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FDFD2" w14:textId="77777777" w:rsidR="000E4637" w:rsidRPr="002E5E7A" w:rsidRDefault="000E4637" w:rsidP="002E5E7A">
      <w:pPr>
        <w:jc w:val="center"/>
        <w:rPr>
          <w:b/>
          <w:bCs/>
        </w:rPr>
      </w:pPr>
      <w:r w:rsidRPr="002E5E7A">
        <w:rPr>
          <w:b/>
          <w:bCs/>
        </w:rPr>
        <w:t>Cook Islands Reporting Tool</w:t>
      </w:r>
    </w:p>
    <w:p w14:paraId="4F9C916D" w14:textId="1C3C2F39" w:rsidR="00FD0BA3" w:rsidRDefault="000E4637">
      <w:r w:rsidRPr="00BA20DF">
        <w:rPr>
          <w:highlight w:val="yellow"/>
        </w:rPr>
        <w:t>Exercise 1: Defining Indicators</w:t>
      </w:r>
      <w:r w:rsidR="002E5E7A" w:rsidRPr="00BA20DF">
        <w:rPr>
          <w:highlight w:val="yellow"/>
        </w:rPr>
        <w:t xml:space="preserve"> (Indicator Definitions)</w:t>
      </w:r>
      <w:r w:rsidRPr="00BA20DF">
        <w:rPr>
          <w:highlight w:val="yellow"/>
        </w:rPr>
        <w:t>;</w:t>
      </w:r>
    </w:p>
    <w:tbl>
      <w:tblPr>
        <w:tblStyle w:val="TableGrid"/>
        <w:tblW w:w="10207" w:type="dxa"/>
        <w:tblInd w:w="-856" w:type="dxa"/>
        <w:tblLook w:val="04A0" w:firstRow="1" w:lastRow="0" w:firstColumn="1" w:lastColumn="0" w:noHBand="0" w:noVBand="1"/>
      </w:tblPr>
      <w:tblGrid>
        <w:gridCol w:w="2659"/>
        <w:gridCol w:w="7548"/>
      </w:tblGrid>
      <w:tr w:rsidR="002E5E7A" w14:paraId="06BC015D" w14:textId="77777777" w:rsidTr="00A3675B">
        <w:tc>
          <w:tcPr>
            <w:tcW w:w="2659" w:type="dxa"/>
          </w:tcPr>
          <w:p w14:paraId="071FC15B" w14:textId="04AE14C6" w:rsidR="002E5E7A" w:rsidRDefault="002E5E7A">
            <w:bookmarkStart w:id="0" w:name="_Hlk46738045"/>
            <w:r>
              <w:t>Indicator Name</w:t>
            </w:r>
          </w:p>
        </w:tc>
        <w:tc>
          <w:tcPr>
            <w:tcW w:w="7548" w:type="dxa"/>
          </w:tcPr>
          <w:p w14:paraId="68496FA3" w14:textId="4C2D11B7" w:rsidR="002E5E7A" w:rsidRDefault="002E5E7A">
            <w:r>
              <w:t>Turtle movement and nesting</w:t>
            </w:r>
          </w:p>
        </w:tc>
      </w:tr>
      <w:tr w:rsidR="002E5E7A" w14:paraId="70A4F4E9" w14:textId="77777777" w:rsidTr="00A3675B">
        <w:tc>
          <w:tcPr>
            <w:tcW w:w="2659" w:type="dxa"/>
          </w:tcPr>
          <w:p w14:paraId="758CEFB3" w14:textId="5D620024" w:rsidR="002E5E7A" w:rsidRDefault="002E5E7A">
            <w:r>
              <w:t>Definition</w:t>
            </w:r>
          </w:p>
        </w:tc>
        <w:tc>
          <w:tcPr>
            <w:tcW w:w="7548" w:type="dxa"/>
          </w:tcPr>
          <w:p w14:paraId="3AD49898" w14:textId="307C30A6" w:rsidR="002E5E7A" w:rsidRDefault="00347C1B">
            <w:r>
              <w:t xml:space="preserve">Sea </w:t>
            </w:r>
            <w:r w:rsidR="007300A6">
              <w:t>turtles’</w:t>
            </w:r>
            <w:r>
              <w:t xml:space="preserve"> distributional range</w:t>
            </w:r>
          </w:p>
        </w:tc>
      </w:tr>
      <w:tr w:rsidR="002E5E7A" w14:paraId="52E65902" w14:textId="77777777" w:rsidTr="00A3675B">
        <w:tc>
          <w:tcPr>
            <w:tcW w:w="2659" w:type="dxa"/>
          </w:tcPr>
          <w:p w14:paraId="0354742D" w14:textId="565028A8" w:rsidR="002E5E7A" w:rsidRDefault="002E5E7A">
            <w:r>
              <w:t>Desired Outcome</w:t>
            </w:r>
          </w:p>
        </w:tc>
        <w:tc>
          <w:tcPr>
            <w:tcW w:w="7548" w:type="dxa"/>
          </w:tcPr>
          <w:p w14:paraId="59F99A9E" w14:textId="00FDF3D9" w:rsidR="002E5E7A" w:rsidRDefault="00347C1B">
            <w:r w:rsidRPr="00A552C8">
              <w:t xml:space="preserve">determine the species range of sea turtles that are present in </w:t>
            </w:r>
            <w:r w:rsidR="00A552C8" w:rsidRPr="00A552C8">
              <w:t>Cook Island</w:t>
            </w:r>
            <w:r w:rsidRPr="00A552C8">
              <w:t xml:space="preserve"> waters.</w:t>
            </w:r>
            <w:r w:rsidR="00A552C8" w:rsidRPr="00A552C8">
              <w:t xml:space="preserve"> Assimilating all available information on the distribution of sea turtles at breeding, foraging, developmental sites and how these areas are connected to understand the distribution patterns of sea turtles at the size class, population and species level to select key areas for protection</w:t>
            </w:r>
          </w:p>
        </w:tc>
      </w:tr>
      <w:tr w:rsidR="002E5E7A" w14:paraId="6A0545BF" w14:textId="77777777" w:rsidTr="00A3675B">
        <w:tc>
          <w:tcPr>
            <w:tcW w:w="2659" w:type="dxa"/>
          </w:tcPr>
          <w:p w14:paraId="69F1859B" w14:textId="75BF2DE0" w:rsidR="002E5E7A" w:rsidRDefault="002E5E7A">
            <w:r>
              <w:t>Measurement or Calculation</w:t>
            </w:r>
          </w:p>
        </w:tc>
        <w:tc>
          <w:tcPr>
            <w:tcW w:w="7548" w:type="dxa"/>
          </w:tcPr>
          <w:p w14:paraId="719F6A04" w14:textId="0A591B05" w:rsidR="002E5E7A" w:rsidRDefault="00A552C8">
            <w:r w:rsidRPr="007300A6">
              <w:t>ratio (female seen once)/(total number of females) for each beach</w:t>
            </w:r>
          </w:p>
        </w:tc>
      </w:tr>
      <w:tr w:rsidR="002E5E7A" w14:paraId="0992199B" w14:textId="77777777" w:rsidTr="00A3675B">
        <w:tc>
          <w:tcPr>
            <w:tcW w:w="2659" w:type="dxa"/>
          </w:tcPr>
          <w:p w14:paraId="086F5821" w14:textId="5288F273" w:rsidR="002E5E7A" w:rsidRDefault="002E5E7A">
            <w:r>
              <w:t>Unit of measurement</w:t>
            </w:r>
          </w:p>
        </w:tc>
        <w:tc>
          <w:tcPr>
            <w:tcW w:w="7548" w:type="dxa"/>
          </w:tcPr>
          <w:p w14:paraId="329497D8" w14:textId="59E9AF02" w:rsidR="002E5E7A" w:rsidRDefault="00A552C8">
            <w:r>
              <w:t>#</w:t>
            </w:r>
          </w:p>
        </w:tc>
      </w:tr>
      <w:tr w:rsidR="002E5E7A" w14:paraId="5844A52D" w14:textId="77777777" w:rsidTr="00A3675B">
        <w:tc>
          <w:tcPr>
            <w:tcW w:w="2659" w:type="dxa"/>
          </w:tcPr>
          <w:p w14:paraId="44ED0482" w14:textId="17407F4D" w:rsidR="002E5E7A" w:rsidRDefault="002E5E7A">
            <w:r>
              <w:t>Rationale and Assumptions</w:t>
            </w:r>
          </w:p>
        </w:tc>
        <w:tc>
          <w:tcPr>
            <w:tcW w:w="7548" w:type="dxa"/>
          </w:tcPr>
          <w:p w14:paraId="53D2C7B7" w14:textId="65C6FD10" w:rsidR="002E5E7A" w:rsidRDefault="002E5E7A"/>
        </w:tc>
      </w:tr>
      <w:tr w:rsidR="002E5E7A" w14:paraId="29A127F0" w14:textId="77777777" w:rsidTr="00A3675B">
        <w:tc>
          <w:tcPr>
            <w:tcW w:w="2659" w:type="dxa"/>
          </w:tcPr>
          <w:p w14:paraId="5C818630" w14:textId="22EACB96" w:rsidR="002E5E7A" w:rsidRDefault="00A3675B">
            <w:r>
              <w:t>Preferred Data Source</w:t>
            </w:r>
          </w:p>
        </w:tc>
        <w:tc>
          <w:tcPr>
            <w:tcW w:w="7548" w:type="dxa"/>
          </w:tcPr>
          <w:p w14:paraId="7005CD48" w14:textId="4BCDA700" w:rsidR="002E5E7A" w:rsidRDefault="007300A6">
            <w:r>
              <w:t>Cooks Islands National Environment Service</w:t>
            </w:r>
          </w:p>
        </w:tc>
      </w:tr>
      <w:bookmarkEnd w:id="0"/>
    </w:tbl>
    <w:p w14:paraId="481525A8" w14:textId="77777777" w:rsidR="002E5E7A" w:rsidRDefault="002E5E7A"/>
    <w:p w14:paraId="6BDEE26A" w14:textId="77777777" w:rsidR="002E5E7A" w:rsidRDefault="002E5E7A"/>
    <w:tbl>
      <w:tblPr>
        <w:tblStyle w:val="TableGrid"/>
        <w:tblW w:w="10207" w:type="dxa"/>
        <w:tblInd w:w="-856" w:type="dxa"/>
        <w:tblLook w:val="04A0" w:firstRow="1" w:lastRow="0" w:firstColumn="1" w:lastColumn="0" w:noHBand="0" w:noVBand="1"/>
      </w:tblPr>
      <w:tblGrid>
        <w:gridCol w:w="2659"/>
        <w:gridCol w:w="7548"/>
      </w:tblGrid>
      <w:tr w:rsidR="009A2593" w14:paraId="606D3147" w14:textId="77777777" w:rsidTr="005F5E90">
        <w:tc>
          <w:tcPr>
            <w:tcW w:w="2659" w:type="dxa"/>
          </w:tcPr>
          <w:p w14:paraId="1E461E06" w14:textId="77777777" w:rsidR="009A2593" w:rsidRDefault="009A2593" w:rsidP="005F5E90">
            <w:r>
              <w:t>Indicator Name</w:t>
            </w:r>
          </w:p>
        </w:tc>
        <w:tc>
          <w:tcPr>
            <w:tcW w:w="7548" w:type="dxa"/>
          </w:tcPr>
          <w:p w14:paraId="02FA892D" w14:textId="60EA7983" w:rsidR="009A2593" w:rsidRDefault="00CF3E57" w:rsidP="005F5E90">
            <w:r>
              <w:t>Physical climate and climate trends</w:t>
            </w:r>
          </w:p>
        </w:tc>
      </w:tr>
      <w:tr w:rsidR="009A2593" w14:paraId="2E706F04" w14:textId="77777777" w:rsidTr="005F5E90">
        <w:tc>
          <w:tcPr>
            <w:tcW w:w="2659" w:type="dxa"/>
          </w:tcPr>
          <w:p w14:paraId="580857E5" w14:textId="77777777" w:rsidR="009A2593" w:rsidRDefault="009A2593" w:rsidP="005F5E90">
            <w:r>
              <w:t>Definition</w:t>
            </w:r>
          </w:p>
        </w:tc>
        <w:tc>
          <w:tcPr>
            <w:tcW w:w="7548" w:type="dxa"/>
          </w:tcPr>
          <w:p w14:paraId="5320DAA3" w14:textId="666939EC" w:rsidR="009A2593" w:rsidRDefault="00B3392B" w:rsidP="00B3392B">
            <w:pPr>
              <w:autoSpaceDE w:val="0"/>
              <w:autoSpaceDN w:val="0"/>
              <w:adjustRightInd w:val="0"/>
            </w:pPr>
            <w:r w:rsidRPr="00B3392B">
              <w:t>state of various climate parameters including temperature, rainfall, cyclone frequency and waves</w:t>
            </w:r>
            <w:r>
              <w:t xml:space="preserve"> and future projections</w:t>
            </w:r>
          </w:p>
        </w:tc>
      </w:tr>
      <w:tr w:rsidR="009A2593" w14:paraId="518A8DB4" w14:textId="77777777" w:rsidTr="005F5E90">
        <w:tc>
          <w:tcPr>
            <w:tcW w:w="2659" w:type="dxa"/>
          </w:tcPr>
          <w:p w14:paraId="2A5FB117" w14:textId="77777777" w:rsidR="009A2593" w:rsidRDefault="009A2593" w:rsidP="005F5E90">
            <w:r>
              <w:t>Desired Outcome</w:t>
            </w:r>
          </w:p>
        </w:tc>
        <w:tc>
          <w:tcPr>
            <w:tcW w:w="7548" w:type="dxa"/>
          </w:tcPr>
          <w:p w14:paraId="34198185" w14:textId="402E580C" w:rsidR="009A2593" w:rsidRDefault="00B3392B" w:rsidP="00B3392B">
            <w:pPr>
              <w:autoSpaceDE w:val="0"/>
              <w:autoSpaceDN w:val="0"/>
              <w:adjustRightInd w:val="0"/>
            </w:pPr>
            <w:r w:rsidRPr="00B3392B">
              <w:t>Cook Islands taking climate change preparations and</w:t>
            </w:r>
            <w:r>
              <w:t xml:space="preserve"> </w:t>
            </w:r>
            <w:r w:rsidRPr="00B3392B">
              <w:t>impacts seriously. Programmes to address the issue</w:t>
            </w:r>
            <w:r>
              <w:t xml:space="preserve"> </w:t>
            </w:r>
            <w:r w:rsidRPr="00B3392B">
              <w:t>include data collection to improve weather forecasting and</w:t>
            </w:r>
            <w:r>
              <w:t xml:space="preserve"> </w:t>
            </w:r>
            <w:r w:rsidRPr="00B3392B">
              <w:t>enable advance climate and disaster preparedness, tide</w:t>
            </w:r>
            <w:r>
              <w:t xml:space="preserve"> </w:t>
            </w:r>
            <w:r w:rsidRPr="00B3392B">
              <w:t>gauge upgrades, collection of local, traditional knowledge</w:t>
            </w:r>
            <w:r>
              <w:t xml:space="preserve"> </w:t>
            </w:r>
            <w:r w:rsidRPr="00B3392B">
              <w:t>on climate and weather predictions, and better collation</w:t>
            </w:r>
            <w:r>
              <w:t xml:space="preserve"> </w:t>
            </w:r>
            <w:r w:rsidRPr="00B3392B">
              <w:t>and dissemination of information about its physical climate</w:t>
            </w:r>
            <w:r>
              <w:t xml:space="preserve"> </w:t>
            </w:r>
            <w:r w:rsidRPr="00B3392B">
              <w:t>and climate change</w:t>
            </w:r>
            <w:r>
              <w:rPr>
                <w:rFonts w:ascii="Helvetica" w:hAnsi="Helvetica" w:cs="Helvetica"/>
                <w:sz w:val="17"/>
                <w:szCs w:val="17"/>
              </w:rPr>
              <w:t>.</w:t>
            </w:r>
          </w:p>
        </w:tc>
      </w:tr>
      <w:tr w:rsidR="009A2593" w14:paraId="3693A5EB" w14:textId="77777777" w:rsidTr="005F5E90">
        <w:tc>
          <w:tcPr>
            <w:tcW w:w="2659" w:type="dxa"/>
          </w:tcPr>
          <w:p w14:paraId="4B6B09AF" w14:textId="77777777" w:rsidR="009A2593" w:rsidRDefault="009A2593" w:rsidP="005F5E90">
            <w:r>
              <w:t>Measurement or Calculation</w:t>
            </w:r>
          </w:p>
        </w:tc>
        <w:tc>
          <w:tcPr>
            <w:tcW w:w="7548" w:type="dxa"/>
          </w:tcPr>
          <w:p w14:paraId="645F4980" w14:textId="6A7D83A7" w:rsidR="009A2593" w:rsidRDefault="009A2593" w:rsidP="005F5E90"/>
        </w:tc>
      </w:tr>
      <w:tr w:rsidR="009A2593" w14:paraId="79F6B8CE" w14:textId="77777777" w:rsidTr="005F5E90">
        <w:tc>
          <w:tcPr>
            <w:tcW w:w="2659" w:type="dxa"/>
          </w:tcPr>
          <w:p w14:paraId="5950E9DB" w14:textId="77777777" w:rsidR="009A2593" w:rsidRDefault="009A2593" w:rsidP="005F5E90">
            <w:r>
              <w:t>Unit of measurement</w:t>
            </w:r>
          </w:p>
        </w:tc>
        <w:tc>
          <w:tcPr>
            <w:tcW w:w="7548" w:type="dxa"/>
          </w:tcPr>
          <w:p w14:paraId="10286D53" w14:textId="7CC42BC4" w:rsidR="009A2593" w:rsidRDefault="00426CC1" w:rsidP="005F5E90">
            <w:r>
              <w:rPr>
                <w:rFonts w:ascii="OpenSansRegular" w:hAnsi="OpenSansRegular"/>
                <w:color w:val="444444"/>
                <w:shd w:val="clear" w:color="auto" w:fill="FFFFFF"/>
              </w:rPr>
              <w:t>°C (temperature)/ mm (rainfall)</w:t>
            </w:r>
          </w:p>
        </w:tc>
      </w:tr>
      <w:tr w:rsidR="009A2593" w14:paraId="57DE9846" w14:textId="77777777" w:rsidTr="005F5E90">
        <w:tc>
          <w:tcPr>
            <w:tcW w:w="2659" w:type="dxa"/>
          </w:tcPr>
          <w:p w14:paraId="091CA4C2" w14:textId="77777777" w:rsidR="009A2593" w:rsidRDefault="009A2593" w:rsidP="005F5E90">
            <w:r>
              <w:t>Rationale and Assumptions</w:t>
            </w:r>
          </w:p>
        </w:tc>
        <w:tc>
          <w:tcPr>
            <w:tcW w:w="7548" w:type="dxa"/>
          </w:tcPr>
          <w:p w14:paraId="2AE96BF0" w14:textId="77777777" w:rsidR="009A2593" w:rsidRDefault="009A2593" w:rsidP="005F5E90"/>
        </w:tc>
      </w:tr>
      <w:tr w:rsidR="009A2593" w14:paraId="5B51D375" w14:textId="77777777" w:rsidTr="005F5E90">
        <w:tc>
          <w:tcPr>
            <w:tcW w:w="2659" w:type="dxa"/>
          </w:tcPr>
          <w:p w14:paraId="11849737" w14:textId="77777777" w:rsidR="009A2593" w:rsidRDefault="009A2593" w:rsidP="005F5E90">
            <w:r>
              <w:t>Preferred Data Source</w:t>
            </w:r>
          </w:p>
        </w:tc>
        <w:tc>
          <w:tcPr>
            <w:tcW w:w="7548" w:type="dxa"/>
          </w:tcPr>
          <w:p w14:paraId="26A9CE08" w14:textId="77593FF0" w:rsidR="009A2593" w:rsidRDefault="000C5882" w:rsidP="005F5E90">
            <w:r>
              <w:t>Cooks Islands National Environment Service</w:t>
            </w:r>
          </w:p>
        </w:tc>
      </w:tr>
    </w:tbl>
    <w:p w14:paraId="184064BC" w14:textId="712A7E2A" w:rsidR="000E4637" w:rsidRDefault="000E4637" w:rsidP="009A2593"/>
    <w:p w14:paraId="06370AB8" w14:textId="08A2F942" w:rsidR="009A2593" w:rsidRDefault="009A2593" w:rsidP="009A2593"/>
    <w:tbl>
      <w:tblPr>
        <w:tblStyle w:val="TableGrid"/>
        <w:tblW w:w="10207" w:type="dxa"/>
        <w:tblInd w:w="-856" w:type="dxa"/>
        <w:tblLook w:val="04A0" w:firstRow="1" w:lastRow="0" w:firstColumn="1" w:lastColumn="0" w:noHBand="0" w:noVBand="1"/>
      </w:tblPr>
      <w:tblGrid>
        <w:gridCol w:w="2659"/>
        <w:gridCol w:w="7548"/>
      </w:tblGrid>
      <w:tr w:rsidR="009A2593" w14:paraId="16B64B71" w14:textId="77777777" w:rsidTr="005F5E90">
        <w:tc>
          <w:tcPr>
            <w:tcW w:w="2659" w:type="dxa"/>
          </w:tcPr>
          <w:p w14:paraId="760DF8E7" w14:textId="77777777" w:rsidR="009A2593" w:rsidRDefault="009A2593" w:rsidP="005F5E90">
            <w:r>
              <w:t>Indicator Name</w:t>
            </w:r>
          </w:p>
        </w:tc>
        <w:tc>
          <w:tcPr>
            <w:tcW w:w="7548" w:type="dxa"/>
          </w:tcPr>
          <w:p w14:paraId="1112BBAB" w14:textId="16FA291C" w:rsidR="009A2593" w:rsidRDefault="008418CB" w:rsidP="008418CB">
            <w:pPr>
              <w:autoSpaceDE w:val="0"/>
              <w:autoSpaceDN w:val="0"/>
              <w:adjustRightInd w:val="0"/>
            </w:pPr>
            <w:r>
              <w:t>Historical and Marae sites status and protection</w:t>
            </w:r>
          </w:p>
        </w:tc>
      </w:tr>
      <w:tr w:rsidR="009A2593" w14:paraId="410C0884" w14:textId="77777777" w:rsidTr="005F5E90">
        <w:tc>
          <w:tcPr>
            <w:tcW w:w="2659" w:type="dxa"/>
          </w:tcPr>
          <w:p w14:paraId="6A78E9FE" w14:textId="77777777" w:rsidR="009A2593" w:rsidRDefault="009A2593" w:rsidP="005F5E90">
            <w:r>
              <w:t>Definition</w:t>
            </w:r>
          </w:p>
        </w:tc>
        <w:tc>
          <w:tcPr>
            <w:tcW w:w="7548" w:type="dxa"/>
          </w:tcPr>
          <w:p w14:paraId="3BB59B1A" w14:textId="5F70A5A6" w:rsidR="009A2593" w:rsidRDefault="008418CB" w:rsidP="00426CC1">
            <w:pPr>
              <w:autoSpaceDE w:val="0"/>
              <w:autoSpaceDN w:val="0"/>
              <w:adjustRightInd w:val="0"/>
            </w:pPr>
            <w:r w:rsidRPr="00426CC1">
              <w:t>the state of historical and Marae sites and measures cultural landscapes formed through</w:t>
            </w:r>
            <w:r w:rsidR="00426CC1">
              <w:t xml:space="preserve"> </w:t>
            </w:r>
            <w:r w:rsidRPr="00426CC1">
              <w:t>interaction between culture and environment, or by Cook Islands imposition of traditional meanings onto the environment</w:t>
            </w:r>
          </w:p>
        </w:tc>
      </w:tr>
      <w:tr w:rsidR="009A2593" w14:paraId="3AC96B6A" w14:textId="77777777" w:rsidTr="005F5E90">
        <w:tc>
          <w:tcPr>
            <w:tcW w:w="2659" w:type="dxa"/>
          </w:tcPr>
          <w:p w14:paraId="05AF8227" w14:textId="77777777" w:rsidR="009A2593" w:rsidRDefault="009A2593" w:rsidP="005F5E90">
            <w:r>
              <w:t>Desired Outcome</w:t>
            </w:r>
          </w:p>
        </w:tc>
        <w:tc>
          <w:tcPr>
            <w:tcW w:w="7548" w:type="dxa"/>
          </w:tcPr>
          <w:p w14:paraId="1FBD0A77" w14:textId="3405D81A" w:rsidR="00426CC1" w:rsidRPr="00426CC1" w:rsidRDefault="00426CC1" w:rsidP="00426CC1">
            <w:pPr>
              <w:autoSpaceDE w:val="0"/>
              <w:autoSpaceDN w:val="0"/>
              <w:adjustRightInd w:val="0"/>
            </w:pPr>
            <w:r w:rsidRPr="00426CC1">
              <w:t>strengthened the importance of these</w:t>
            </w:r>
            <w:r>
              <w:t xml:space="preserve"> </w:t>
            </w:r>
            <w:r w:rsidRPr="00426CC1">
              <w:t>places, and protect them in the face of changing cultural</w:t>
            </w:r>
            <w:r>
              <w:t xml:space="preserve"> </w:t>
            </w:r>
            <w:r w:rsidRPr="00426CC1">
              <w:t>attitudes, and threats and pressures from increasing</w:t>
            </w:r>
          </w:p>
          <w:p w14:paraId="3920CF9C" w14:textId="324738A5" w:rsidR="009A2593" w:rsidRDefault="00426CC1" w:rsidP="00426CC1">
            <w:r w:rsidRPr="00426CC1">
              <w:t>development.</w:t>
            </w:r>
          </w:p>
        </w:tc>
      </w:tr>
      <w:tr w:rsidR="009A2593" w14:paraId="644AF17B" w14:textId="77777777" w:rsidTr="005F5E90">
        <w:tc>
          <w:tcPr>
            <w:tcW w:w="2659" w:type="dxa"/>
          </w:tcPr>
          <w:p w14:paraId="5C2A8FE2" w14:textId="77777777" w:rsidR="009A2593" w:rsidRDefault="009A2593" w:rsidP="005F5E90">
            <w:r>
              <w:t>Measurement or Calculation</w:t>
            </w:r>
          </w:p>
        </w:tc>
        <w:tc>
          <w:tcPr>
            <w:tcW w:w="7548" w:type="dxa"/>
          </w:tcPr>
          <w:p w14:paraId="67DEAACA" w14:textId="0745B7D2" w:rsidR="009A2593" w:rsidRDefault="001B6221" w:rsidP="005F5E90">
            <w:r>
              <w:t>Total number of identified historical sites</w:t>
            </w:r>
          </w:p>
        </w:tc>
      </w:tr>
      <w:tr w:rsidR="009A2593" w14:paraId="654325B6" w14:textId="77777777" w:rsidTr="005F5E90">
        <w:tc>
          <w:tcPr>
            <w:tcW w:w="2659" w:type="dxa"/>
          </w:tcPr>
          <w:p w14:paraId="2A1EDD51" w14:textId="77777777" w:rsidR="009A2593" w:rsidRDefault="009A2593" w:rsidP="005F5E90">
            <w:r>
              <w:t>Unit of measurement</w:t>
            </w:r>
          </w:p>
        </w:tc>
        <w:tc>
          <w:tcPr>
            <w:tcW w:w="7548" w:type="dxa"/>
          </w:tcPr>
          <w:p w14:paraId="7D1D39E6" w14:textId="3CAA313B" w:rsidR="009A2593" w:rsidRDefault="00426CC1" w:rsidP="005F5E90">
            <w:r>
              <w:t>Number</w:t>
            </w:r>
          </w:p>
        </w:tc>
      </w:tr>
      <w:tr w:rsidR="009A2593" w14:paraId="7F9BA237" w14:textId="77777777" w:rsidTr="005F5E90">
        <w:tc>
          <w:tcPr>
            <w:tcW w:w="2659" w:type="dxa"/>
          </w:tcPr>
          <w:p w14:paraId="5C0AAC61" w14:textId="77777777" w:rsidR="009A2593" w:rsidRDefault="009A2593" w:rsidP="005F5E90">
            <w:r>
              <w:t>Rationale and Assumptions</w:t>
            </w:r>
          </w:p>
        </w:tc>
        <w:tc>
          <w:tcPr>
            <w:tcW w:w="7548" w:type="dxa"/>
          </w:tcPr>
          <w:p w14:paraId="2083E958" w14:textId="77777777" w:rsidR="009A2593" w:rsidRDefault="009A2593" w:rsidP="005F5E90"/>
        </w:tc>
      </w:tr>
      <w:tr w:rsidR="009A2593" w14:paraId="13577B53" w14:textId="77777777" w:rsidTr="005F5E90">
        <w:tc>
          <w:tcPr>
            <w:tcW w:w="2659" w:type="dxa"/>
          </w:tcPr>
          <w:p w14:paraId="10AB229A" w14:textId="77777777" w:rsidR="009A2593" w:rsidRDefault="009A2593" w:rsidP="005F5E90">
            <w:r>
              <w:t>Preferred Data Source</w:t>
            </w:r>
          </w:p>
        </w:tc>
        <w:tc>
          <w:tcPr>
            <w:tcW w:w="7548" w:type="dxa"/>
          </w:tcPr>
          <w:p w14:paraId="105B22EC" w14:textId="77777777" w:rsidR="009A2593" w:rsidRDefault="009A2593" w:rsidP="005F5E90"/>
        </w:tc>
      </w:tr>
    </w:tbl>
    <w:p w14:paraId="03D0A31B" w14:textId="37F141EE" w:rsidR="009A2593" w:rsidRDefault="009A2593" w:rsidP="009A2593"/>
    <w:p w14:paraId="3D7B29B1" w14:textId="38FB4A29" w:rsidR="00BA20DF" w:rsidRDefault="00BA20DF" w:rsidP="009A2593"/>
    <w:p w14:paraId="335BC8A4" w14:textId="4F8DE19E" w:rsidR="00282CF7" w:rsidRDefault="00F105AE" w:rsidP="009A2593">
      <w:pPr>
        <w:rPr>
          <w:highlight w:val="yellow"/>
        </w:rPr>
      </w:pPr>
      <w:r w:rsidRPr="00F105AE">
        <w:rPr>
          <w:highlight w:val="yellow"/>
        </w:rPr>
        <w:lastRenderedPageBreak/>
        <w:t xml:space="preserve">Exercise </w:t>
      </w:r>
      <w:r w:rsidR="00AC3B16">
        <w:rPr>
          <w:highlight w:val="yellow"/>
        </w:rPr>
        <w:t>2</w:t>
      </w:r>
      <w:r w:rsidRPr="00F105AE">
        <w:rPr>
          <w:highlight w:val="yellow"/>
        </w:rPr>
        <w:t>:</w:t>
      </w:r>
      <w:r w:rsidR="00282CF7">
        <w:rPr>
          <w:highlight w:val="yellow"/>
        </w:rPr>
        <w:t xml:space="preserve"> Reporting Obligations</w:t>
      </w:r>
    </w:p>
    <w:p w14:paraId="1115576C" w14:textId="5C2412AF" w:rsidR="00282CF7" w:rsidRPr="00282CF7" w:rsidRDefault="00282CF7" w:rsidP="00282CF7">
      <w:pPr>
        <w:pStyle w:val="ListParagraph"/>
        <w:numPr>
          <w:ilvl w:val="0"/>
          <w:numId w:val="3"/>
        </w:numPr>
        <w:rPr>
          <w:highlight w:val="yellow"/>
        </w:rPr>
      </w:pPr>
      <w:r>
        <w:rPr>
          <w:highlight w:val="yellow"/>
        </w:rPr>
        <w:t>Manage Reporting Obligation</w:t>
      </w:r>
    </w:p>
    <w:p w14:paraId="7B7D5DAC" w14:textId="77777777" w:rsidR="00282CF7" w:rsidRDefault="00282CF7" w:rsidP="009A2593">
      <w:r>
        <w:t>Next to</w:t>
      </w:r>
      <w:r w:rsidRPr="00282CF7">
        <w:t xml:space="preserve"> Aichi Obligation – </w:t>
      </w:r>
      <w:r>
        <w:t>Click “Manage Framework”</w:t>
      </w:r>
    </w:p>
    <w:p w14:paraId="50E99A95" w14:textId="1C0F0ED9" w:rsidR="00282CF7" w:rsidRPr="00282CF7" w:rsidRDefault="00282CF7" w:rsidP="009A2593">
      <w:r>
        <w:t>Add</w:t>
      </w:r>
      <w:r w:rsidRPr="00282CF7">
        <w:t xml:space="preserve"> the following Targets</w:t>
      </w:r>
      <w:r>
        <w:t xml:space="preserve"> by clicking “Create New Target”</w:t>
      </w:r>
      <w:r w:rsidRPr="00282CF7">
        <w:t>;</w:t>
      </w:r>
    </w:p>
    <w:p w14:paraId="480EE8A2" w14:textId="21608DB5" w:rsidR="00282CF7" w:rsidRPr="00282CF7" w:rsidRDefault="00282CF7" w:rsidP="00282CF7">
      <w:pPr>
        <w:autoSpaceDE w:val="0"/>
        <w:autoSpaceDN w:val="0"/>
        <w:adjustRightInd w:val="0"/>
        <w:spacing w:after="0" w:line="240" w:lineRule="auto"/>
      </w:pPr>
      <w:r>
        <w:rPr>
          <w:b/>
          <w:bCs/>
        </w:rPr>
        <w:t xml:space="preserve">Aichi </w:t>
      </w:r>
      <w:r w:rsidRPr="00282CF7">
        <w:rPr>
          <w:b/>
          <w:bCs/>
        </w:rPr>
        <w:t>Target 1</w:t>
      </w:r>
      <w:r w:rsidRPr="00282CF7">
        <w:t xml:space="preserve"> By 2020, at the latest, people are aware of the values of biodiversity</w:t>
      </w:r>
      <w:r w:rsidRPr="00282CF7">
        <w:t xml:space="preserve"> </w:t>
      </w:r>
      <w:r w:rsidRPr="00282CF7">
        <w:t>and the steps they can take to conserve and use it sustainably.</w:t>
      </w:r>
    </w:p>
    <w:p w14:paraId="263B684B" w14:textId="501CD545" w:rsidR="00282CF7" w:rsidRPr="00282CF7" w:rsidRDefault="00282CF7" w:rsidP="00282CF7">
      <w:pPr>
        <w:autoSpaceDE w:val="0"/>
        <w:autoSpaceDN w:val="0"/>
        <w:adjustRightInd w:val="0"/>
        <w:spacing w:after="0" w:line="240" w:lineRule="auto"/>
      </w:pPr>
    </w:p>
    <w:p w14:paraId="7D2E919A" w14:textId="699E54C7" w:rsidR="00282CF7" w:rsidRPr="00282CF7" w:rsidRDefault="00282CF7" w:rsidP="00282CF7">
      <w:pPr>
        <w:autoSpaceDE w:val="0"/>
        <w:autoSpaceDN w:val="0"/>
        <w:adjustRightInd w:val="0"/>
        <w:spacing w:after="0" w:line="240" w:lineRule="auto"/>
      </w:pPr>
      <w:r>
        <w:rPr>
          <w:b/>
          <w:bCs/>
        </w:rPr>
        <w:t xml:space="preserve">Aichi </w:t>
      </w:r>
      <w:r w:rsidRPr="00282CF7">
        <w:rPr>
          <w:b/>
          <w:bCs/>
        </w:rPr>
        <w:t>Target 2</w:t>
      </w:r>
      <w:r w:rsidRPr="00282CF7">
        <w:t xml:space="preserve"> By 2020, at the latest, biodiversity values have been integrated into</w:t>
      </w:r>
      <w:r>
        <w:t xml:space="preserve"> </w:t>
      </w:r>
      <w:r w:rsidRPr="00282CF7">
        <w:t>national and local development and poverty reduction strategies and planning</w:t>
      </w:r>
      <w:r>
        <w:t xml:space="preserve"> </w:t>
      </w:r>
      <w:r w:rsidRPr="00282CF7">
        <w:t>processes and are being incorporated into national accounting, as appropriate, and</w:t>
      </w:r>
      <w:r>
        <w:t xml:space="preserve"> </w:t>
      </w:r>
      <w:r w:rsidRPr="00282CF7">
        <w:t>reporting systems</w:t>
      </w:r>
    </w:p>
    <w:p w14:paraId="0D9AF9CA" w14:textId="0D6D7B59" w:rsidR="00282CF7" w:rsidRPr="00282CF7" w:rsidRDefault="00282CF7" w:rsidP="00282CF7">
      <w:pPr>
        <w:autoSpaceDE w:val="0"/>
        <w:autoSpaceDN w:val="0"/>
        <w:adjustRightInd w:val="0"/>
        <w:spacing w:after="0" w:line="240" w:lineRule="auto"/>
      </w:pPr>
    </w:p>
    <w:p w14:paraId="3C21CB51" w14:textId="3A017D38" w:rsidR="00282CF7" w:rsidRPr="00282CF7" w:rsidRDefault="00282CF7" w:rsidP="00282CF7">
      <w:pPr>
        <w:autoSpaceDE w:val="0"/>
        <w:autoSpaceDN w:val="0"/>
        <w:adjustRightInd w:val="0"/>
        <w:spacing w:after="0" w:line="240" w:lineRule="auto"/>
      </w:pPr>
      <w:r>
        <w:rPr>
          <w:b/>
          <w:bCs/>
        </w:rPr>
        <w:t xml:space="preserve">Aichi </w:t>
      </w:r>
      <w:r w:rsidRPr="00282CF7">
        <w:rPr>
          <w:b/>
          <w:bCs/>
        </w:rPr>
        <w:t>Target 3</w:t>
      </w:r>
      <w:r w:rsidRPr="00282CF7">
        <w:t xml:space="preserve"> By 2020, at the latest, incentives, including subsidies, harmful to</w:t>
      </w:r>
      <w:r>
        <w:t xml:space="preserve"> </w:t>
      </w:r>
      <w:r w:rsidRPr="00282CF7">
        <w:t>biodiversity are eliminated, phased out or reformed in order to minimize or avoid</w:t>
      </w:r>
      <w:r>
        <w:t xml:space="preserve"> </w:t>
      </w:r>
      <w:r w:rsidRPr="00282CF7">
        <w:t>negative impacts, and positive incentives for the conservation and sustainable</w:t>
      </w:r>
      <w:r>
        <w:t xml:space="preserve"> </w:t>
      </w:r>
      <w:r w:rsidRPr="00282CF7">
        <w:t>use of biodiversity are developed and applied, consistent and in harmony with the</w:t>
      </w:r>
      <w:r>
        <w:t xml:space="preserve"> </w:t>
      </w:r>
      <w:r w:rsidRPr="00282CF7">
        <w:t>Convention and other relevant international obligations, taking into account national</w:t>
      </w:r>
      <w:r>
        <w:t xml:space="preserve"> </w:t>
      </w:r>
      <w:r w:rsidRPr="00282CF7">
        <w:t>socio economic conditions.</w:t>
      </w:r>
    </w:p>
    <w:p w14:paraId="0CA4BB64" w14:textId="26B5A04E" w:rsidR="00282CF7" w:rsidRPr="00282CF7" w:rsidRDefault="00282CF7" w:rsidP="00282CF7">
      <w:pPr>
        <w:autoSpaceDE w:val="0"/>
        <w:autoSpaceDN w:val="0"/>
        <w:adjustRightInd w:val="0"/>
        <w:spacing w:after="0" w:line="240" w:lineRule="auto"/>
      </w:pPr>
    </w:p>
    <w:p w14:paraId="20D393EC" w14:textId="26423005" w:rsidR="00282CF7" w:rsidRPr="00282CF7" w:rsidRDefault="00282CF7" w:rsidP="00282CF7">
      <w:pPr>
        <w:autoSpaceDE w:val="0"/>
        <w:autoSpaceDN w:val="0"/>
        <w:adjustRightInd w:val="0"/>
        <w:spacing w:after="0" w:line="240" w:lineRule="auto"/>
      </w:pPr>
      <w:r>
        <w:rPr>
          <w:b/>
          <w:bCs/>
        </w:rPr>
        <w:t xml:space="preserve">Aichi </w:t>
      </w:r>
      <w:r w:rsidRPr="00282CF7">
        <w:rPr>
          <w:b/>
          <w:bCs/>
        </w:rPr>
        <w:t>Target 4</w:t>
      </w:r>
      <w:r w:rsidRPr="00282CF7">
        <w:t xml:space="preserve"> By 2020, at the latest, Governments, business and stakeholders at</w:t>
      </w:r>
      <w:r>
        <w:t xml:space="preserve"> </w:t>
      </w:r>
      <w:r w:rsidRPr="00282CF7">
        <w:t>all levels have taken steps to achieve or have implemented plans for sustainable</w:t>
      </w:r>
      <w:r>
        <w:t xml:space="preserve"> </w:t>
      </w:r>
      <w:r w:rsidRPr="00282CF7">
        <w:t>production and consumption and have kept the impacts of use of natural resources</w:t>
      </w:r>
      <w:r>
        <w:t xml:space="preserve"> </w:t>
      </w:r>
      <w:r w:rsidRPr="00282CF7">
        <w:t>well within safe ecological limits.</w:t>
      </w:r>
    </w:p>
    <w:p w14:paraId="7FC362FC" w14:textId="05B95E47" w:rsidR="00282CF7" w:rsidRPr="00282CF7" w:rsidRDefault="00282CF7" w:rsidP="00282CF7">
      <w:pPr>
        <w:autoSpaceDE w:val="0"/>
        <w:autoSpaceDN w:val="0"/>
        <w:adjustRightInd w:val="0"/>
        <w:spacing w:after="0" w:line="240" w:lineRule="auto"/>
      </w:pPr>
    </w:p>
    <w:p w14:paraId="4520A565" w14:textId="2A10A16A" w:rsidR="00282CF7" w:rsidRPr="00282CF7" w:rsidRDefault="00282CF7" w:rsidP="00282CF7">
      <w:pPr>
        <w:autoSpaceDE w:val="0"/>
        <w:autoSpaceDN w:val="0"/>
        <w:adjustRightInd w:val="0"/>
        <w:spacing w:after="0" w:line="240" w:lineRule="auto"/>
      </w:pPr>
      <w:r>
        <w:rPr>
          <w:b/>
          <w:bCs/>
        </w:rPr>
        <w:t xml:space="preserve">Aichi </w:t>
      </w:r>
      <w:r w:rsidRPr="00282CF7">
        <w:rPr>
          <w:b/>
          <w:bCs/>
        </w:rPr>
        <w:t>Target 5</w:t>
      </w:r>
      <w:r w:rsidRPr="00282CF7">
        <w:t xml:space="preserve"> By 2020, the rate of loss of </w:t>
      </w:r>
      <w:r w:rsidRPr="00282CF7">
        <w:t>all-natural</w:t>
      </w:r>
      <w:r w:rsidRPr="00282CF7">
        <w:t xml:space="preserve"> habitats, including forests,</w:t>
      </w:r>
      <w:r>
        <w:t xml:space="preserve"> </w:t>
      </w:r>
      <w:r w:rsidRPr="00282CF7">
        <w:t>is at least halved and where feasible brought close to zero, and degradation and</w:t>
      </w:r>
      <w:r>
        <w:t xml:space="preserve"> </w:t>
      </w:r>
      <w:r w:rsidRPr="00282CF7">
        <w:t>fragmentation is significantly reduced.</w:t>
      </w:r>
    </w:p>
    <w:p w14:paraId="17C744D7" w14:textId="52A89E88" w:rsidR="00282CF7" w:rsidRPr="00282CF7" w:rsidRDefault="00282CF7" w:rsidP="00282CF7">
      <w:pPr>
        <w:autoSpaceDE w:val="0"/>
        <w:autoSpaceDN w:val="0"/>
        <w:adjustRightInd w:val="0"/>
        <w:spacing w:after="0" w:line="240" w:lineRule="auto"/>
      </w:pPr>
    </w:p>
    <w:p w14:paraId="29D6AA9D" w14:textId="2B5C0F65" w:rsidR="00282CF7" w:rsidRPr="00282CF7" w:rsidRDefault="00282CF7" w:rsidP="00282CF7">
      <w:pPr>
        <w:autoSpaceDE w:val="0"/>
        <w:autoSpaceDN w:val="0"/>
        <w:adjustRightInd w:val="0"/>
        <w:spacing w:after="0" w:line="240" w:lineRule="auto"/>
      </w:pPr>
    </w:p>
    <w:p w14:paraId="05C75EAD" w14:textId="4C87C32D" w:rsidR="00282CF7" w:rsidRPr="00282CF7" w:rsidRDefault="00282CF7" w:rsidP="00282CF7">
      <w:pPr>
        <w:autoSpaceDE w:val="0"/>
        <w:autoSpaceDN w:val="0"/>
        <w:adjustRightInd w:val="0"/>
        <w:spacing w:after="0" w:line="240" w:lineRule="auto"/>
      </w:pPr>
    </w:p>
    <w:p w14:paraId="0F577542" w14:textId="293A2BA3" w:rsidR="00282CF7" w:rsidRPr="00282CF7" w:rsidRDefault="00282CF7" w:rsidP="00282CF7">
      <w:pPr>
        <w:autoSpaceDE w:val="0"/>
        <w:autoSpaceDN w:val="0"/>
        <w:adjustRightInd w:val="0"/>
        <w:spacing w:after="0" w:line="240" w:lineRule="auto"/>
      </w:pPr>
    </w:p>
    <w:p w14:paraId="37A8CAB5" w14:textId="617547F6" w:rsidR="00282CF7" w:rsidRPr="00282CF7" w:rsidRDefault="00282CF7" w:rsidP="00282CF7">
      <w:pPr>
        <w:autoSpaceDE w:val="0"/>
        <w:autoSpaceDN w:val="0"/>
        <w:adjustRightInd w:val="0"/>
        <w:spacing w:after="0" w:line="240" w:lineRule="auto"/>
      </w:pPr>
    </w:p>
    <w:p w14:paraId="6B5689C6" w14:textId="71F04FDC" w:rsidR="00282CF7" w:rsidRPr="00282CF7" w:rsidRDefault="00282CF7" w:rsidP="00282CF7">
      <w:pPr>
        <w:autoSpaceDE w:val="0"/>
        <w:autoSpaceDN w:val="0"/>
        <w:adjustRightInd w:val="0"/>
        <w:spacing w:after="0" w:line="240" w:lineRule="auto"/>
      </w:pPr>
    </w:p>
    <w:p w14:paraId="2B34B085" w14:textId="1F64B310"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753630FF" w14:textId="3B028BB7"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6BB6C6AA" w14:textId="5DF06A22"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6B247649" w14:textId="70DAC9D9"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147E8970" w14:textId="556B4E0D"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109E23B0" w14:textId="1DCBDE0C"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3112344C" w14:textId="226D1B75"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4EC314CB" w14:textId="2D019FEA"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3260AAA0" w14:textId="417E9511"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302977F5" w14:textId="41EBB01F"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09D05EFF" w14:textId="19D905ED"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35C50BCC" w14:textId="63625B83"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4F5D9897" w14:textId="54B3B730"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0D87A094" w14:textId="27281613"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47E3953E" w14:textId="00E14A29"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5DE6CA2E" w14:textId="79E724E5"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337F56DC" w14:textId="3733FE87"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60B85B41" w14:textId="1B91C121"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41AAD3C6" w14:textId="518B2307"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61CBA40D" w14:textId="5C615EC3"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1E7D4917" w14:textId="4769C08F"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3F0D198C" w14:textId="7499E367"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4EB5D490" w14:textId="30A872C1"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494712CE" w14:textId="46A9479F"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672D6FFB" w14:textId="552DEC7D"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5DD65E5C" w14:textId="03EEDF4B"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7DF8FAFD" w14:textId="53C1A555"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46F09D99" w14:textId="17DAC9C1"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3F7ABC6B" w14:textId="629B1D66"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73C3CBA9" w14:textId="39690B08"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0DD8F678" w14:textId="577414C9"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1B4E4FE5" w14:textId="265BB4BF"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2731D1D7" w14:textId="3D4BDF66"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422A3366" w14:textId="6802AAF1" w:rsidR="00282CF7" w:rsidRDefault="00282CF7" w:rsidP="00282CF7">
      <w:pPr>
        <w:autoSpaceDE w:val="0"/>
        <w:autoSpaceDN w:val="0"/>
        <w:adjustRightInd w:val="0"/>
        <w:spacing w:after="0" w:line="240" w:lineRule="auto"/>
        <w:rPr>
          <w:rFonts w:ascii="Helvetica-Condensed-Light" w:hAnsi="Helvetica-Condensed-Light" w:cs="Helvetica-Condensed-Light"/>
          <w:sz w:val="14"/>
          <w:szCs w:val="14"/>
        </w:rPr>
      </w:pPr>
    </w:p>
    <w:p w14:paraId="4ABEB2E3" w14:textId="0D3274E9" w:rsidR="00BA20DF" w:rsidRDefault="00282CF7" w:rsidP="009A2593">
      <w:r>
        <w:rPr>
          <w:highlight w:val="yellow"/>
        </w:rPr>
        <w:t xml:space="preserve">Exercise 3 : </w:t>
      </w:r>
      <w:r w:rsidR="00F105AE" w:rsidRPr="00F105AE">
        <w:rPr>
          <w:highlight w:val="yellow"/>
        </w:rPr>
        <w:t>Update Indicator State</w:t>
      </w:r>
      <w:r w:rsidR="00BB056F">
        <w:t xml:space="preserve"> (click on Update Indicator States, select</w:t>
      </w:r>
      <w:r w:rsidR="00AC3B16">
        <w:t xml:space="preserve"> one of </w:t>
      </w:r>
      <w:r w:rsidR="00BB056F">
        <w:t xml:space="preserve"> the following indicators from the list and update</w:t>
      </w:r>
      <w:r w:rsidR="00AC3B16">
        <w:t xml:space="preserve"> with the information provided</w:t>
      </w:r>
      <w:r w:rsidR="00BB056F">
        <w:t>)</w:t>
      </w:r>
    </w:p>
    <w:p w14:paraId="224829F1" w14:textId="70F9A779" w:rsidR="00F105AE" w:rsidRPr="00AC3B16" w:rsidRDefault="00F105AE" w:rsidP="000C5882">
      <w:pPr>
        <w:pStyle w:val="ListParagraph"/>
        <w:numPr>
          <w:ilvl w:val="0"/>
          <w:numId w:val="1"/>
        </w:numPr>
        <w:jc w:val="center"/>
        <w:rPr>
          <w:b/>
          <w:bCs/>
          <w:highlight w:val="green"/>
          <w:u w:val="single"/>
        </w:rPr>
      </w:pPr>
      <w:r w:rsidRPr="00AC3B16">
        <w:rPr>
          <w:b/>
          <w:bCs/>
          <w:highlight w:val="green"/>
          <w:u w:val="single"/>
        </w:rPr>
        <w:t xml:space="preserve">Indicator: </w:t>
      </w:r>
      <w:r w:rsidR="000C5882" w:rsidRPr="00AC3B16">
        <w:rPr>
          <w:b/>
          <w:bCs/>
          <w:highlight w:val="green"/>
          <w:u w:val="single"/>
        </w:rPr>
        <w:t>Renewable Energy</w:t>
      </w:r>
    </w:p>
    <w:p w14:paraId="40F56D0F" w14:textId="14D803E0" w:rsidR="00F105AE" w:rsidRPr="000C5882" w:rsidRDefault="000C5882" w:rsidP="009A2593">
      <w:pPr>
        <w:rPr>
          <w:u w:val="single"/>
        </w:rPr>
      </w:pPr>
      <w:r w:rsidRPr="000C5882">
        <w:rPr>
          <w:u w:val="single"/>
        </w:rPr>
        <w:t>Step 2</w:t>
      </w:r>
      <w:r w:rsidR="00F105AE" w:rsidRPr="000C5882">
        <w:rPr>
          <w:u w:val="single"/>
        </w:rPr>
        <w:t xml:space="preserve"> Narrative</w:t>
      </w:r>
    </w:p>
    <w:p w14:paraId="3686D1A0" w14:textId="772F1B50" w:rsidR="00F105AE" w:rsidRPr="005B4160" w:rsidRDefault="00F105AE" w:rsidP="009B5FCB">
      <w:pPr>
        <w:autoSpaceDE w:val="0"/>
        <w:autoSpaceDN w:val="0"/>
        <w:adjustRightInd w:val="0"/>
        <w:spacing w:after="0" w:line="240" w:lineRule="auto"/>
      </w:pPr>
      <w:r w:rsidRPr="005B4160">
        <w:t>In Cook Islands and across much of the Pacific, energy is a serious and growing problem. The country’s small</w:t>
      </w:r>
      <w:r w:rsidR="009B5FCB" w:rsidRPr="005B4160">
        <w:t xml:space="preserve"> </w:t>
      </w:r>
      <w:r w:rsidRPr="005B4160">
        <w:t>size and relative isolation makes it challenging to access</w:t>
      </w:r>
      <w:r w:rsidR="009B5FCB" w:rsidRPr="005B4160">
        <w:t xml:space="preserve"> </w:t>
      </w:r>
      <w:r w:rsidRPr="005B4160">
        <w:t>cheap energy for all citizens, and most islands are highly</w:t>
      </w:r>
      <w:r w:rsidR="009B5FCB" w:rsidRPr="005B4160">
        <w:t xml:space="preserve"> </w:t>
      </w:r>
      <w:r w:rsidRPr="005B4160">
        <w:t>dependent on fossil fuels for their energy needs, including</w:t>
      </w:r>
      <w:r w:rsidR="009B5FCB" w:rsidRPr="005B4160">
        <w:t xml:space="preserve"> </w:t>
      </w:r>
      <w:r w:rsidRPr="005B4160">
        <w:t>electricity and transport. These islands are extremely</w:t>
      </w:r>
      <w:r w:rsidR="009B5FCB" w:rsidRPr="005B4160">
        <w:t xml:space="preserve"> </w:t>
      </w:r>
      <w:r w:rsidRPr="005B4160">
        <w:t>vulnerable to</w:t>
      </w:r>
      <w:r w:rsidR="009B5FCB" w:rsidRPr="005B4160">
        <w:t xml:space="preserve"> f</w:t>
      </w:r>
      <w:r w:rsidRPr="005B4160">
        <w:t>luctuating world fossil fuel prices</w:t>
      </w:r>
      <w:r w:rsidR="009B5FCB" w:rsidRPr="005B4160">
        <w:t>.</w:t>
      </w:r>
    </w:p>
    <w:p w14:paraId="6537C0E0" w14:textId="77777777" w:rsidR="009B5FCB" w:rsidRPr="005B4160" w:rsidRDefault="009B5FCB" w:rsidP="009B5FCB">
      <w:pPr>
        <w:autoSpaceDE w:val="0"/>
        <w:autoSpaceDN w:val="0"/>
        <w:adjustRightInd w:val="0"/>
        <w:spacing w:after="0" w:line="240" w:lineRule="auto"/>
      </w:pPr>
    </w:p>
    <w:p w14:paraId="2E9BE5D8" w14:textId="76565CB6" w:rsidR="009B5FCB" w:rsidRDefault="009B5FCB" w:rsidP="009B5FCB">
      <w:pPr>
        <w:autoSpaceDE w:val="0"/>
        <w:autoSpaceDN w:val="0"/>
        <w:adjustRightInd w:val="0"/>
        <w:spacing w:after="0" w:line="240" w:lineRule="auto"/>
      </w:pPr>
      <w:r w:rsidRPr="005B4160">
        <w:t xml:space="preserve">Cook Islands also has some of the highest per capita energy consumption in the Pacific, at about 1800 </w:t>
      </w:r>
      <w:proofErr w:type="spellStart"/>
      <w:r w:rsidRPr="005B4160">
        <w:t>KWh</w:t>
      </w:r>
      <w:proofErr w:type="spellEnd"/>
      <w:r w:rsidRPr="005B4160">
        <w:t xml:space="preserve"> per person as of 2013. The high proportion of tourism and energy using facilities, the high access to energy across the islands, a rise in household incomes and more electrical products such as white goods, computers, phones and power tools all account for this high per capita national energy consumption.</w:t>
      </w:r>
    </w:p>
    <w:p w14:paraId="6A2FA13C" w14:textId="40496306" w:rsidR="00AC3B16" w:rsidRDefault="00AC3B16" w:rsidP="009B5FCB">
      <w:pPr>
        <w:autoSpaceDE w:val="0"/>
        <w:autoSpaceDN w:val="0"/>
        <w:adjustRightInd w:val="0"/>
        <w:spacing w:after="0" w:line="240" w:lineRule="auto"/>
      </w:pPr>
    </w:p>
    <w:p w14:paraId="5A68AA0E" w14:textId="05A4CC14" w:rsidR="00AC3B16" w:rsidRPr="005B4160" w:rsidRDefault="00AC3B16" w:rsidP="009B5FCB">
      <w:pPr>
        <w:autoSpaceDE w:val="0"/>
        <w:autoSpaceDN w:val="0"/>
        <w:adjustRightInd w:val="0"/>
        <w:spacing w:after="0" w:line="240" w:lineRule="auto"/>
      </w:pPr>
      <w:r>
        <w:rPr>
          <w:noProof/>
        </w:rPr>
        <w:drawing>
          <wp:inline distT="0" distB="0" distL="0" distR="0" wp14:anchorId="1E35CC32" wp14:editId="5488EDB1">
            <wp:extent cx="3856008" cy="273927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29146" cy="2791236"/>
                    </a:xfrm>
                    <a:prstGeom prst="rect">
                      <a:avLst/>
                    </a:prstGeom>
                  </pic:spPr>
                </pic:pic>
              </a:graphicData>
            </a:graphic>
          </wp:inline>
        </w:drawing>
      </w:r>
    </w:p>
    <w:p w14:paraId="16E8EE31" w14:textId="01067A03" w:rsidR="009B5FCB" w:rsidRPr="005B4160" w:rsidRDefault="009B5FCB" w:rsidP="009B5FCB">
      <w:pPr>
        <w:autoSpaceDE w:val="0"/>
        <w:autoSpaceDN w:val="0"/>
        <w:adjustRightInd w:val="0"/>
        <w:spacing w:after="0" w:line="240" w:lineRule="auto"/>
      </w:pPr>
    </w:p>
    <w:p w14:paraId="70837F02" w14:textId="52B5E1D4" w:rsidR="009B5FCB" w:rsidRPr="000C5882" w:rsidRDefault="000C5882" w:rsidP="009B5FCB">
      <w:pPr>
        <w:autoSpaceDE w:val="0"/>
        <w:autoSpaceDN w:val="0"/>
        <w:adjustRightInd w:val="0"/>
        <w:spacing w:after="0" w:line="240" w:lineRule="auto"/>
        <w:rPr>
          <w:u w:val="single"/>
        </w:rPr>
      </w:pPr>
      <w:r w:rsidRPr="000C5882">
        <w:rPr>
          <w:u w:val="single"/>
        </w:rPr>
        <w:t>Step</w:t>
      </w:r>
      <w:r>
        <w:rPr>
          <w:u w:val="single"/>
        </w:rPr>
        <w:t xml:space="preserve"> </w:t>
      </w:r>
      <w:r w:rsidR="00FE66EB" w:rsidRPr="000C5882">
        <w:rPr>
          <w:u w:val="single"/>
        </w:rPr>
        <w:t xml:space="preserve">3 </w:t>
      </w:r>
      <w:r w:rsidR="009B5FCB" w:rsidRPr="000C5882">
        <w:rPr>
          <w:u w:val="single"/>
        </w:rPr>
        <w:t>Impact</w:t>
      </w:r>
    </w:p>
    <w:p w14:paraId="6879A225" w14:textId="77777777" w:rsidR="009B5FCB" w:rsidRPr="005B4160" w:rsidRDefault="009B5FCB" w:rsidP="009B5FCB">
      <w:pPr>
        <w:autoSpaceDE w:val="0"/>
        <w:autoSpaceDN w:val="0"/>
        <w:adjustRightInd w:val="0"/>
        <w:spacing w:after="0" w:line="240" w:lineRule="auto"/>
      </w:pPr>
    </w:p>
    <w:p w14:paraId="19F3FCED" w14:textId="2DCBF7E5" w:rsidR="009B5FCB" w:rsidRPr="005B4160" w:rsidRDefault="009B5FCB" w:rsidP="009B5FCB">
      <w:pPr>
        <w:autoSpaceDE w:val="0"/>
        <w:autoSpaceDN w:val="0"/>
        <w:adjustRightInd w:val="0"/>
        <w:spacing w:after="0" w:line="240" w:lineRule="auto"/>
      </w:pPr>
      <w:r w:rsidRPr="005B4160">
        <w:t xml:space="preserve">Access to energy has traditionally been a key factor in improving health, education and quality of life in </w:t>
      </w:r>
      <w:r w:rsidR="000C5882" w:rsidRPr="005B4160">
        <w:t>developing countries</w:t>
      </w:r>
      <w:r w:rsidRPr="005B4160">
        <w:t xml:space="preserve">. Energy development and energy access for vulnerable, isolated populations such as </w:t>
      </w:r>
      <w:r w:rsidR="000C5882" w:rsidRPr="005B4160">
        <w:t>the Pa</w:t>
      </w:r>
      <w:r w:rsidRPr="005B4160">
        <w:t xml:space="preserve"> </w:t>
      </w:r>
      <w:proofErr w:type="spellStart"/>
      <w:r w:rsidRPr="005B4160">
        <w:t>Enua</w:t>
      </w:r>
      <w:proofErr w:type="spellEnd"/>
      <w:r w:rsidRPr="005B4160">
        <w:t xml:space="preserve"> has immediate benefits, such as refrigeration for medicines and foods. However, in areas like Rarotonga that already have high levels of energy access, more access has drawbacks and creates further pressures on the environment, society and economy. These include a rise in sedentary lifestyles, a loss of cultural activities and more use of energy consumptive products. This raises the demand for more energy, produces more waste and increases household energy expenditures.</w:t>
      </w:r>
    </w:p>
    <w:p w14:paraId="0239F5B0" w14:textId="0493141E" w:rsidR="009B5FCB" w:rsidRPr="005B4160" w:rsidRDefault="009B5FCB" w:rsidP="009B5FCB">
      <w:pPr>
        <w:autoSpaceDE w:val="0"/>
        <w:autoSpaceDN w:val="0"/>
        <w:adjustRightInd w:val="0"/>
        <w:spacing w:after="0" w:line="240" w:lineRule="auto"/>
      </w:pPr>
    </w:p>
    <w:p w14:paraId="197778B4" w14:textId="6B9499F0" w:rsidR="009B5FCB" w:rsidRPr="000C5882" w:rsidRDefault="00FE66EB" w:rsidP="009B5FCB">
      <w:pPr>
        <w:autoSpaceDE w:val="0"/>
        <w:autoSpaceDN w:val="0"/>
        <w:adjustRightInd w:val="0"/>
        <w:spacing w:after="0" w:line="240" w:lineRule="auto"/>
        <w:rPr>
          <w:u w:val="single"/>
        </w:rPr>
      </w:pPr>
      <w:r w:rsidRPr="000C5882">
        <w:rPr>
          <w:u w:val="single"/>
        </w:rPr>
        <w:t xml:space="preserve">STEP 4 </w:t>
      </w:r>
      <w:r w:rsidR="009B5FCB" w:rsidRPr="000C5882">
        <w:rPr>
          <w:u w:val="single"/>
        </w:rPr>
        <w:t>Response &amp; Recommendations</w:t>
      </w:r>
    </w:p>
    <w:p w14:paraId="78EF9155" w14:textId="77777777" w:rsidR="009B5FCB" w:rsidRPr="005B4160" w:rsidRDefault="009B5FCB" w:rsidP="009B5FCB">
      <w:pPr>
        <w:autoSpaceDE w:val="0"/>
        <w:autoSpaceDN w:val="0"/>
        <w:adjustRightInd w:val="0"/>
        <w:spacing w:after="0" w:line="240" w:lineRule="auto"/>
      </w:pPr>
    </w:p>
    <w:p w14:paraId="42494271" w14:textId="19A7643D" w:rsidR="009B5FCB" w:rsidRPr="005B4160" w:rsidRDefault="009B5FCB" w:rsidP="009B5FCB">
      <w:pPr>
        <w:autoSpaceDE w:val="0"/>
        <w:autoSpaceDN w:val="0"/>
        <w:adjustRightInd w:val="0"/>
        <w:spacing w:after="0" w:line="240" w:lineRule="auto"/>
      </w:pPr>
      <w:r w:rsidRPr="005B4160">
        <w:t>Cook Islands has greatly increased the solar panel installations. The government target is to be 100% renewable electricity by 2020. Nevertheless, energy consumption campaigns should be promoted as the higher energy consumption may not be sustainable, even if it is sourced from solar panels.</w:t>
      </w:r>
    </w:p>
    <w:p w14:paraId="45BD4377" w14:textId="08D1F4C4" w:rsidR="009B5FCB" w:rsidRPr="005B4160" w:rsidRDefault="009B5FCB" w:rsidP="009B5FCB">
      <w:pPr>
        <w:autoSpaceDE w:val="0"/>
        <w:autoSpaceDN w:val="0"/>
        <w:adjustRightInd w:val="0"/>
        <w:spacing w:after="0" w:line="240" w:lineRule="auto"/>
      </w:pPr>
    </w:p>
    <w:p w14:paraId="79A7B015" w14:textId="0D982492" w:rsidR="009B5FCB" w:rsidRPr="000C5882" w:rsidRDefault="000C5882" w:rsidP="009B5FCB">
      <w:pPr>
        <w:autoSpaceDE w:val="0"/>
        <w:autoSpaceDN w:val="0"/>
        <w:adjustRightInd w:val="0"/>
        <w:spacing w:after="0" w:line="240" w:lineRule="auto"/>
        <w:rPr>
          <w:u w:val="single"/>
        </w:rPr>
      </w:pPr>
      <w:r w:rsidRPr="000C5882">
        <w:rPr>
          <w:u w:val="single"/>
        </w:rPr>
        <w:lastRenderedPageBreak/>
        <w:t>Step 5</w:t>
      </w:r>
      <w:r w:rsidR="00FE66EB" w:rsidRPr="000C5882">
        <w:rPr>
          <w:u w:val="single"/>
        </w:rPr>
        <w:t xml:space="preserve"> </w:t>
      </w:r>
      <w:r w:rsidR="009B5FCB" w:rsidRPr="000C5882">
        <w:rPr>
          <w:u w:val="single"/>
        </w:rPr>
        <w:t>Key Finding</w:t>
      </w:r>
    </w:p>
    <w:p w14:paraId="76386B05" w14:textId="6D6E8876" w:rsidR="009B5FCB" w:rsidRPr="005B4160" w:rsidRDefault="009B5FCB" w:rsidP="009B5FCB">
      <w:pPr>
        <w:autoSpaceDE w:val="0"/>
        <w:autoSpaceDN w:val="0"/>
        <w:adjustRightInd w:val="0"/>
        <w:spacing w:after="0" w:line="240" w:lineRule="auto"/>
      </w:pPr>
    </w:p>
    <w:p w14:paraId="44761B91" w14:textId="0D2BCEFF" w:rsidR="009B5FCB" w:rsidRPr="005B4160" w:rsidRDefault="009B5FCB" w:rsidP="009B5FCB">
      <w:pPr>
        <w:autoSpaceDE w:val="0"/>
        <w:autoSpaceDN w:val="0"/>
        <w:adjustRightInd w:val="0"/>
        <w:spacing w:after="0" w:line="240" w:lineRule="auto"/>
      </w:pPr>
      <w:r w:rsidRPr="005B4160">
        <w:t>Most islands depend on imports of fossil fuel. Cook Islands has a very high energy consumption per capita, partly due to high numbers of tourists and more electrical products. Cook Islands has one of the most efficient electrification</w:t>
      </w:r>
      <w:r w:rsidR="00FE66EB" w:rsidRPr="005B4160">
        <w:t xml:space="preserve"> </w:t>
      </w:r>
      <w:r w:rsidRPr="005B4160">
        <w:t>systems in the Pacific and</w:t>
      </w:r>
      <w:r w:rsidR="00FE66EB" w:rsidRPr="005B4160">
        <w:t xml:space="preserve"> </w:t>
      </w:r>
      <w:r w:rsidRPr="005B4160">
        <w:t>plans to greatly expand the</w:t>
      </w:r>
      <w:r w:rsidR="00FE66EB" w:rsidRPr="005B4160">
        <w:t xml:space="preserve"> </w:t>
      </w:r>
      <w:r w:rsidRPr="005B4160">
        <w:t>renewable energy sector</w:t>
      </w:r>
    </w:p>
    <w:p w14:paraId="7E8F7495" w14:textId="77777777" w:rsidR="005B4160" w:rsidRPr="005B4160" w:rsidRDefault="005B4160" w:rsidP="009B5FCB">
      <w:pPr>
        <w:autoSpaceDE w:val="0"/>
        <w:autoSpaceDN w:val="0"/>
        <w:adjustRightInd w:val="0"/>
        <w:spacing w:after="0" w:line="240" w:lineRule="auto"/>
      </w:pPr>
    </w:p>
    <w:p w14:paraId="2E7A92D6" w14:textId="77777777" w:rsidR="000C5882" w:rsidRDefault="00FE66EB" w:rsidP="009B5FCB">
      <w:pPr>
        <w:autoSpaceDE w:val="0"/>
        <w:autoSpaceDN w:val="0"/>
        <w:adjustRightInd w:val="0"/>
        <w:spacing w:after="0" w:line="240" w:lineRule="auto"/>
        <w:rPr>
          <w:u w:val="single"/>
        </w:rPr>
      </w:pPr>
      <w:r w:rsidRPr="000C5882">
        <w:rPr>
          <w:u w:val="single"/>
        </w:rPr>
        <w:t>STEP 6</w:t>
      </w:r>
    </w:p>
    <w:p w14:paraId="76ADBA61" w14:textId="35D4EC86" w:rsidR="000C5882" w:rsidRPr="000C5882" w:rsidRDefault="000C5882" w:rsidP="009B5FCB">
      <w:pPr>
        <w:autoSpaceDE w:val="0"/>
        <w:autoSpaceDN w:val="0"/>
        <w:adjustRightInd w:val="0"/>
        <w:spacing w:after="0" w:line="240" w:lineRule="auto"/>
      </w:pPr>
      <w:r w:rsidRPr="000C5882">
        <w:t>Status: Good</w:t>
      </w:r>
    </w:p>
    <w:p w14:paraId="1B5418B7" w14:textId="342D9C4B" w:rsidR="000C5882" w:rsidRDefault="000C5882" w:rsidP="009B5FCB">
      <w:pPr>
        <w:autoSpaceDE w:val="0"/>
        <w:autoSpaceDN w:val="0"/>
        <w:adjustRightInd w:val="0"/>
        <w:spacing w:after="0" w:line="240" w:lineRule="auto"/>
      </w:pPr>
      <w:r>
        <w:t>Trend: Stable</w:t>
      </w:r>
    </w:p>
    <w:p w14:paraId="756624C4" w14:textId="0B3C36F0" w:rsidR="000C5882" w:rsidRDefault="000C5882" w:rsidP="000C5882">
      <w:pPr>
        <w:autoSpaceDE w:val="0"/>
        <w:autoSpaceDN w:val="0"/>
        <w:adjustRightInd w:val="0"/>
        <w:spacing w:after="0" w:line="240" w:lineRule="auto"/>
      </w:pPr>
      <w:r>
        <w:t>Data Confidence: High</w:t>
      </w:r>
    </w:p>
    <w:p w14:paraId="3616C821" w14:textId="705BCE61" w:rsidR="000C5882" w:rsidRDefault="000C5882" w:rsidP="009B5FCB">
      <w:pPr>
        <w:autoSpaceDE w:val="0"/>
        <w:autoSpaceDN w:val="0"/>
        <w:adjustRightInd w:val="0"/>
        <w:spacing w:after="0" w:line="240" w:lineRule="auto"/>
      </w:pPr>
      <w:r>
        <w:t>Data as of 2019</w:t>
      </w:r>
    </w:p>
    <w:p w14:paraId="0D094C43" w14:textId="77777777" w:rsidR="000C5882" w:rsidRDefault="000C5882" w:rsidP="009B5FCB">
      <w:pPr>
        <w:autoSpaceDE w:val="0"/>
        <w:autoSpaceDN w:val="0"/>
        <w:adjustRightInd w:val="0"/>
        <w:spacing w:after="0" w:line="240" w:lineRule="auto"/>
      </w:pPr>
    </w:p>
    <w:p w14:paraId="0731B7B3" w14:textId="6D4C467B" w:rsidR="005B4160" w:rsidRDefault="005B4160" w:rsidP="009B5FCB">
      <w:pPr>
        <w:autoSpaceDE w:val="0"/>
        <w:autoSpaceDN w:val="0"/>
        <w:adjustRightInd w:val="0"/>
        <w:spacing w:after="0" w:line="240" w:lineRule="auto"/>
      </w:pPr>
      <w:r w:rsidRPr="000C5882">
        <w:rPr>
          <w:u w:val="single"/>
        </w:rPr>
        <w:t xml:space="preserve">Step </w:t>
      </w:r>
      <w:r w:rsidR="000C5882" w:rsidRPr="000C5882">
        <w:rPr>
          <w:u w:val="single"/>
        </w:rPr>
        <w:t>7</w:t>
      </w:r>
      <w:r w:rsidR="000C5882">
        <w:t>:</w:t>
      </w:r>
      <w:r>
        <w:t xml:space="preserve"> Sources</w:t>
      </w:r>
    </w:p>
    <w:p w14:paraId="2238D03A" w14:textId="77777777" w:rsidR="000C5882" w:rsidRDefault="000C5882" w:rsidP="009B5FCB">
      <w:pPr>
        <w:autoSpaceDE w:val="0"/>
        <w:autoSpaceDN w:val="0"/>
        <w:adjustRightInd w:val="0"/>
        <w:spacing w:after="0" w:line="240" w:lineRule="auto"/>
      </w:pPr>
    </w:p>
    <w:p w14:paraId="5CC40C76" w14:textId="7C05C0B5" w:rsidR="000C5882" w:rsidRDefault="000C5882" w:rsidP="009B5FCB">
      <w:pPr>
        <w:autoSpaceDE w:val="0"/>
        <w:autoSpaceDN w:val="0"/>
        <w:adjustRightInd w:val="0"/>
        <w:spacing w:after="0" w:line="240" w:lineRule="auto"/>
      </w:pPr>
      <w:r>
        <w:t xml:space="preserve">Cook Islands National Environment Service </w:t>
      </w:r>
      <w:hyperlink r:id="rId6" w:history="1">
        <w:r>
          <w:rPr>
            <w:rStyle w:val="Hyperlink"/>
          </w:rPr>
          <w:t>https://environment.gov.ck/</w:t>
        </w:r>
      </w:hyperlink>
    </w:p>
    <w:p w14:paraId="61433D03" w14:textId="7898F824" w:rsidR="000C5882" w:rsidRDefault="000C5882" w:rsidP="009B5FCB">
      <w:pPr>
        <w:autoSpaceDE w:val="0"/>
        <w:autoSpaceDN w:val="0"/>
        <w:adjustRightInd w:val="0"/>
        <w:spacing w:after="0" w:line="240" w:lineRule="auto"/>
      </w:pPr>
    </w:p>
    <w:p w14:paraId="1F746A53" w14:textId="24137D43" w:rsidR="000C5882" w:rsidRDefault="000C5882" w:rsidP="009B5FCB">
      <w:pPr>
        <w:autoSpaceDE w:val="0"/>
        <w:autoSpaceDN w:val="0"/>
        <w:adjustRightInd w:val="0"/>
        <w:spacing w:after="0" w:line="240" w:lineRule="auto"/>
      </w:pPr>
    </w:p>
    <w:p w14:paraId="1AB944A4" w14:textId="508AFE20" w:rsidR="00AC3B16" w:rsidRDefault="00AC3B16" w:rsidP="009B5FCB">
      <w:pPr>
        <w:autoSpaceDE w:val="0"/>
        <w:autoSpaceDN w:val="0"/>
        <w:adjustRightInd w:val="0"/>
        <w:spacing w:after="0" w:line="240" w:lineRule="auto"/>
      </w:pPr>
    </w:p>
    <w:p w14:paraId="7F43F474" w14:textId="6D05F661" w:rsidR="00AC3B16" w:rsidRDefault="00AC3B16" w:rsidP="009B5FCB">
      <w:pPr>
        <w:autoSpaceDE w:val="0"/>
        <w:autoSpaceDN w:val="0"/>
        <w:adjustRightInd w:val="0"/>
        <w:spacing w:after="0" w:line="240" w:lineRule="auto"/>
      </w:pPr>
    </w:p>
    <w:p w14:paraId="18C9EB57" w14:textId="15562513" w:rsidR="00AC3B16" w:rsidRDefault="00AC3B16" w:rsidP="009B5FCB">
      <w:pPr>
        <w:autoSpaceDE w:val="0"/>
        <w:autoSpaceDN w:val="0"/>
        <w:adjustRightInd w:val="0"/>
        <w:spacing w:after="0" w:line="240" w:lineRule="auto"/>
      </w:pPr>
    </w:p>
    <w:p w14:paraId="24D913C9" w14:textId="36D8BD3E" w:rsidR="00AC3B16" w:rsidRDefault="00AC3B16" w:rsidP="009B5FCB">
      <w:pPr>
        <w:autoSpaceDE w:val="0"/>
        <w:autoSpaceDN w:val="0"/>
        <w:adjustRightInd w:val="0"/>
        <w:spacing w:after="0" w:line="240" w:lineRule="auto"/>
      </w:pPr>
    </w:p>
    <w:p w14:paraId="33E0C858" w14:textId="5172A31F" w:rsidR="00AC3B16" w:rsidRDefault="00AC3B16" w:rsidP="009B5FCB">
      <w:pPr>
        <w:autoSpaceDE w:val="0"/>
        <w:autoSpaceDN w:val="0"/>
        <w:adjustRightInd w:val="0"/>
        <w:spacing w:after="0" w:line="240" w:lineRule="auto"/>
      </w:pPr>
    </w:p>
    <w:p w14:paraId="35E8BD38" w14:textId="3CAFE8D5" w:rsidR="00AC3B16" w:rsidRDefault="00AC3B16" w:rsidP="009B5FCB">
      <w:pPr>
        <w:autoSpaceDE w:val="0"/>
        <w:autoSpaceDN w:val="0"/>
        <w:adjustRightInd w:val="0"/>
        <w:spacing w:after="0" w:line="240" w:lineRule="auto"/>
      </w:pPr>
    </w:p>
    <w:p w14:paraId="438404E7" w14:textId="3ABCDD5F" w:rsidR="00AC3B16" w:rsidRDefault="00AC3B16" w:rsidP="009B5FCB">
      <w:pPr>
        <w:autoSpaceDE w:val="0"/>
        <w:autoSpaceDN w:val="0"/>
        <w:adjustRightInd w:val="0"/>
        <w:spacing w:after="0" w:line="240" w:lineRule="auto"/>
      </w:pPr>
    </w:p>
    <w:p w14:paraId="7A855BFA" w14:textId="6926772F" w:rsidR="00AC3B16" w:rsidRDefault="00AC3B16" w:rsidP="009B5FCB">
      <w:pPr>
        <w:autoSpaceDE w:val="0"/>
        <w:autoSpaceDN w:val="0"/>
        <w:adjustRightInd w:val="0"/>
        <w:spacing w:after="0" w:line="240" w:lineRule="auto"/>
      </w:pPr>
    </w:p>
    <w:p w14:paraId="03B73F89" w14:textId="280D2F1B" w:rsidR="00AC3B16" w:rsidRDefault="00AC3B16" w:rsidP="009B5FCB">
      <w:pPr>
        <w:autoSpaceDE w:val="0"/>
        <w:autoSpaceDN w:val="0"/>
        <w:adjustRightInd w:val="0"/>
        <w:spacing w:after="0" w:line="240" w:lineRule="auto"/>
      </w:pPr>
    </w:p>
    <w:p w14:paraId="1CD4EB76" w14:textId="2F59E0BD" w:rsidR="00AC3B16" w:rsidRDefault="00AC3B16" w:rsidP="009B5FCB">
      <w:pPr>
        <w:autoSpaceDE w:val="0"/>
        <w:autoSpaceDN w:val="0"/>
        <w:adjustRightInd w:val="0"/>
        <w:spacing w:after="0" w:line="240" w:lineRule="auto"/>
      </w:pPr>
    </w:p>
    <w:p w14:paraId="260F8874" w14:textId="3CF2A328" w:rsidR="00AC3B16" w:rsidRDefault="00AC3B16" w:rsidP="009B5FCB">
      <w:pPr>
        <w:autoSpaceDE w:val="0"/>
        <w:autoSpaceDN w:val="0"/>
        <w:adjustRightInd w:val="0"/>
        <w:spacing w:after="0" w:line="240" w:lineRule="auto"/>
      </w:pPr>
    </w:p>
    <w:p w14:paraId="436A0747" w14:textId="55A60F26" w:rsidR="00AC3B16" w:rsidRDefault="00AC3B16" w:rsidP="009B5FCB">
      <w:pPr>
        <w:autoSpaceDE w:val="0"/>
        <w:autoSpaceDN w:val="0"/>
        <w:adjustRightInd w:val="0"/>
        <w:spacing w:after="0" w:line="240" w:lineRule="auto"/>
      </w:pPr>
    </w:p>
    <w:p w14:paraId="5EA01545" w14:textId="3E5CEA8F" w:rsidR="00AC3B16" w:rsidRDefault="00AC3B16" w:rsidP="009B5FCB">
      <w:pPr>
        <w:autoSpaceDE w:val="0"/>
        <w:autoSpaceDN w:val="0"/>
        <w:adjustRightInd w:val="0"/>
        <w:spacing w:after="0" w:line="240" w:lineRule="auto"/>
      </w:pPr>
    </w:p>
    <w:p w14:paraId="0D9F3869" w14:textId="3043BA0F" w:rsidR="00AC3B16" w:rsidRDefault="00AC3B16" w:rsidP="009B5FCB">
      <w:pPr>
        <w:autoSpaceDE w:val="0"/>
        <w:autoSpaceDN w:val="0"/>
        <w:adjustRightInd w:val="0"/>
        <w:spacing w:after="0" w:line="240" w:lineRule="auto"/>
      </w:pPr>
    </w:p>
    <w:p w14:paraId="3145A7D8" w14:textId="5844CD81" w:rsidR="00AC3B16" w:rsidRDefault="00AC3B16" w:rsidP="009B5FCB">
      <w:pPr>
        <w:autoSpaceDE w:val="0"/>
        <w:autoSpaceDN w:val="0"/>
        <w:adjustRightInd w:val="0"/>
        <w:spacing w:after="0" w:line="240" w:lineRule="auto"/>
      </w:pPr>
    </w:p>
    <w:p w14:paraId="628CA501" w14:textId="48A2FAB8" w:rsidR="00AC3B16" w:rsidRDefault="00AC3B16" w:rsidP="009B5FCB">
      <w:pPr>
        <w:autoSpaceDE w:val="0"/>
        <w:autoSpaceDN w:val="0"/>
        <w:adjustRightInd w:val="0"/>
        <w:spacing w:after="0" w:line="240" w:lineRule="auto"/>
      </w:pPr>
    </w:p>
    <w:p w14:paraId="2F793924" w14:textId="5891DAD1" w:rsidR="00AC3B16" w:rsidRDefault="00AC3B16" w:rsidP="009B5FCB">
      <w:pPr>
        <w:autoSpaceDE w:val="0"/>
        <w:autoSpaceDN w:val="0"/>
        <w:adjustRightInd w:val="0"/>
        <w:spacing w:after="0" w:line="240" w:lineRule="auto"/>
      </w:pPr>
    </w:p>
    <w:p w14:paraId="6E845B5D" w14:textId="66B1FE03" w:rsidR="00AC3B16" w:rsidRDefault="00AC3B16" w:rsidP="009B5FCB">
      <w:pPr>
        <w:autoSpaceDE w:val="0"/>
        <w:autoSpaceDN w:val="0"/>
        <w:adjustRightInd w:val="0"/>
        <w:spacing w:after="0" w:line="240" w:lineRule="auto"/>
      </w:pPr>
    </w:p>
    <w:p w14:paraId="556AA369" w14:textId="770BE9AE" w:rsidR="00AC3B16" w:rsidRDefault="00AC3B16" w:rsidP="009B5FCB">
      <w:pPr>
        <w:autoSpaceDE w:val="0"/>
        <w:autoSpaceDN w:val="0"/>
        <w:adjustRightInd w:val="0"/>
        <w:spacing w:after="0" w:line="240" w:lineRule="auto"/>
      </w:pPr>
    </w:p>
    <w:p w14:paraId="1F109FB0" w14:textId="5BCAF6EE" w:rsidR="00AC3B16" w:rsidRDefault="00AC3B16" w:rsidP="009B5FCB">
      <w:pPr>
        <w:autoSpaceDE w:val="0"/>
        <w:autoSpaceDN w:val="0"/>
        <w:adjustRightInd w:val="0"/>
        <w:spacing w:after="0" w:line="240" w:lineRule="auto"/>
      </w:pPr>
    </w:p>
    <w:p w14:paraId="146FFA0E" w14:textId="26D8ACA6" w:rsidR="00AC3B16" w:rsidRDefault="00AC3B16" w:rsidP="009B5FCB">
      <w:pPr>
        <w:autoSpaceDE w:val="0"/>
        <w:autoSpaceDN w:val="0"/>
        <w:adjustRightInd w:val="0"/>
        <w:spacing w:after="0" w:line="240" w:lineRule="auto"/>
      </w:pPr>
    </w:p>
    <w:p w14:paraId="616433AB" w14:textId="5C1F1F61" w:rsidR="00AC3B16" w:rsidRDefault="00AC3B16" w:rsidP="009B5FCB">
      <w:pPr>
        <w:autoSpaceDE w:val="0"/>
        <w:autoSpaceDN w:val="0"/>
        <w:adjustRightInd w:val="0"/>
        <w:spacing w:after="0" w:line="240" w:lineRule="auto"/>
      </w:pPr>
    </w:p>
    <w:p w14:paraId="3103BA89" w14:textId="7717DBA1" w:rsidR="00AC3B16" w:rsidRDefault="00AC3B16" w:rsidP="009B5FCB">
      <w:pPr>
        <w:autoSpaceDE w:val="0"/>
        <w:autoSpaceDN w:val="0"/>
        <w:adjustRightInd w:val="0"/>
        <w:spacing w:after="0" w:line="240" w:lineRule="auto"/>
      </w:pPr>
    </w:p>
    <w:p w14:paraId="6951A2BA" w14:textId="7BDCA17E" w:rsidR="00AC3B16" w:rsidRDefault="00AC3B16" w:rsidP="009B5FCB">
      <w:pPr>
        <w:autoSpaceDE w:val="0"/>
        <w:autoSpaceDN w:val="0"/>
        <w:adjustRightInd w:val="0"/>
        <w:spacing w:after="0" w:line="240" w:lineRule="auto"/>
      </w:pPr>
    </w:p>
    <w:p w14:paraId="5A2C5C80" w14:textId="72E592E8" w:rsidR="00AC3B16" w:rsidRDefault="00AC3B16" w:rsidP="009B5FCB">
      <w:pPr>
        <w:autoSpaceDE w:val="0"/>
        <w:autoSpaceDN w:val="0"/>
        <w:adjustRightInd w:val="0"/>
        <w:spacing w:after="0" w:line="240" w:lineRule="auto"/>
      </w:pPr>
    </w:p>
    <w:p w14:paraId="6C41CA83" w14:textId="3302E3B9" w:rsidR="00AC3B16" w:rsidRDefault="00AC3B16" w:rsidP="009B5FCB">
      <w:pPr>
        <w:autoSpaceDE w:val="0"/>
        <w:autoSpaceDN w:val="0"/>
        <w:adjustRightInd w:val="0"/>
        <w:spacing w:after="0" w:line="240" w:lineRule="auto"/>
      </w:pPr>
    </w:p>
    <w:p w14:paraId="10E70BD9" w14:textId="0ABE3CEE" w:rsidR="00AC3B16" w:rsidRDefault="00AC3B16" w:rsidP="009B5FCB">
      <w:pPr>
        <w:autoSpaceDE w:val="0"/>
        <w:autoSpaceDN w:val="0"/>
        <w:adjustRightInd w:val="0"/>
        <w:spacing w:after="0" w:line="240" w:lineRule="auto"/>
      </w:pPr>
    </w:p>
    <w:p w14:paraId="3F3439AC" w14:textId="519552B3" w:rsidR="00AC3B16" w:rsidRDefault="00AC3B16" w:rsidP="009B5FCB">
      <w:pPr>
        <w:autoSpaceDE w:val="0"/>
        <w:autoSpaceDN w:val="0"/>
        <w:adjustRightInd w:val="0"/>
        <w:spacing w:after="0" w:line="240" w:lineRule="auto"/>
      </w:pPr>
    </w:p>
    <w:p w14:paraId="68928759" w14:textId="585F57DE" w:rsidR="00AC3B16" w:rsidRDefault="00AC3B16" w:rsidP="009B5FCB">
      <w:pPr>
        <w:autoSpaceDE w:val="0"/>
        <w:autoSpaceDN w:val="0"/>
        <w:adjustRightInd w:val="0"/>
        <w:spacing w:after="0" w:line="240" w:lineRule="auto"/>
      </w:pPr>
    </w:p>
    <w:p w14:paraId="5CBAC71F" w14:textId="0475EA8C" w:rsidR="00AC3B16" w:rsidRDefault="00AC3B16" w:rsidP="009B5FCB">
      <w:pPr>
        <w:autoSpaceDE w:val="0"/>
        <w:autoSpaceDN w:val="0"/>
        <w:adjustRightInd w:val="0"/>
        <w:spacing w:after="0" w:line="240" w:lineRule="auto"/>
      </w:pPr>
    </w:p>
    <w:p w14:paraId="3AB3C11F" w14:textId="1D0487F3" w:rsidR="00AC3B16" w:rsidRDefault="00AC3B16" w:rsidP="009B5FCB">
      <w:pPr>
        <w:autoSpaceDE w:val="0"/>
        <w:autoSpaceDN w:val="0"/>
        <w:adjustRightInd w:val="0"/>
        <w:spacing w:after="0" w:line="240" w:lineRule="auto"/>
      </w:pPr>
    </w:p>
    <w:p w14:paraId="51E025E8" w14:textId="1F1B0AB4" w:rsidR="00AC3B16" w:rsidRDefault="00AC3B16" w:rsidP="009B5FCB">
      <w:pPr>
        <w:autoSpaceDE w:val="0"/>
        <w:autoSpaceDN w:val="0"/>
        <w:adjustRightInd w:val="0"/>
        <w:spacing w:after="0" w:line="240" w:lineRule="auto"/>
      </w:pPr>
    </w:p>
    <w:p w14:paraId="6B765190" w14:textId="3523E7AA" w:rsidR="00AC3B16" w:rsidRDefault="00AC3B16" w:rsidP="009B5FCB">
      <w:pPr>
        <w:autoSpaceDE w:val="0"/>
        <w:autoSpaceDN w:val="0"/>
        <w:adjustRightInd w:val="0"/>
        <w:spacing w:after="0" w:line="240" w:lineRule="auto"/>
      </w:pPr>
    </w:p>
    <w:p w14:paraId="6DF02BCE" w14:textId="47F97974" w:rsidR="000C5882" w:rsidRPr="00AC3B16" w:rsidRDefault="000C5882" w:rsidP="000C5882">
      <w:pPr>
        <w:pStyle w:val="ListParagraph"/>
        <w:numPr>
          <w:ilvl w:val="0"/>
          <w:numId w:val="1"/>
        </w:numPr>
        <w:autoSpaceDE w:val="0"/>
        <w:autoSpaceDN w:val="0"/>
        <w:adjustRightInd w:val="0"/>
        <w:spacing w:after="0" w:line="240" w:lineRule="auto"/>
        <w:jc w:val="center"/>
        <w:rPr>
          <w:b/>
          <w:bCs/>
          <w:highlight w:val="green"/>
          <w:u w:val="single"/>
        </w:rPr>
      </w:pPr>
      <w:r w:rsidRPr="00AC3B16">
        <w:rPr>
          <w:b/>
          <w:bCs/>
          <w:highlight w:val="green"/>
          <w:u w:val="single"/>
        </w:rPr>
        <w:lastRenderedPageBreak/>
        <w:t>Indicator: Trends in Greenhouse Gas Emissions</w:t>
      </w:r>
    </w:p>
    <w:p w14:paraId="21681C24" w14:textId="320C6393" w:rsidR="000C5882" w:rsidRDefault="000C5882" w:rsidP="009B5FCB">
      <w:pPr>
        <w:autoSpaceDE w:val="0"/>
        <w:autoSpaceDN w:val="0"/>
        <w:adjustRightInd w:val="0"/>
        <w:spacing w:after="0" w:line="240" w:lineRule="auto"/>
      </w:pPr>
    </w:p>
    <w:p w14:paraId="774F7713" w14:textId="77777777" w:rsidR="000C5882" w:rsidRPr="000C5882" w:rsidRDefault="000C5882" w:rsidP="000C5882">
      <w:pPr>
        <w:rPr>
          <w:u w:val="single"/>
        </w:rPr>
      </w:pPr>
      <w:r w:rsidRPr="000C5882">
        <w:rPr>
          <w:u w:val="single"/>
        </w:rPr>
        <w:t>Step 2 Narrative</w:t>
      </w:r>
    </w:p>
    <w:p w14:paraId="2054D7B8" w14:textId="1CF2F34B" w:rsidR="000C5882" w:rsidRDefault="000C5882" w:rsidP="000C5882">
      <w:pPr>
        <w:autoSpaceDE w:val="0"/>
        <w:autoSpaceDN w:val="0"/>
        <w:adjustRightInd w:val="0"/>
        <w:spacing w:after="0" w:line="240" w:lineRule="auto"/>
      </w:pPr>
      <w:r w:rsidRPr="000C5882">
        <w:t>The Cook Islands Second National Communication under the UNFCCC revealed that per capita GHG emissions rose</w:t>
      </w:r>
      <w:r>
        <w:t xml:space="preserve"> </w:t>
      </w:r>
      <w:r w:rsidRPr="000C5882">
        <w:t>by 56% between 1994 and 2006 (3.6 t CO2 per capita).</w:t>
      </w:r>
      <w:r>
        <w:t xml:space="preserve"> </w:t>
      </w:r>
      <w:r w:rsidRPr="000C5882">
        <w:t>This largely resulted from the increased availability and use</w:t>
      </w:r>
      <w:r>
        <w:t xml:space="preserve"> </w:t>
      </w:r>
      <w:r w:rsidRPr="000C5882">
        <w:t>of electricity, higher national consumption of energy-reliant</w:t>
      </w:r>
      <w:r>
        <w:t xml:space="preserve"> </w:t>
      </w:r>
      <w:r w:rsidRPr="000C5882">
        <w:t>products such as air conditioners, vehicles, white goods and</w:t>
      </w:r>
      <w:r>
        <w:t xml:space="preserve"> </w:t>
      </w:r>
      <w:r w:rsidRPr="000C5882">
        <w:t>other electronics, and a dramatic increase in tourism.</w:t>
      </w:r>
      <w:r>
        <w:t xml:space="preserve"> </w:t>
      </w:r>
      <w:r w:rsidRPr="000C5882">
        <w:t>The relative contribution of GHG emissions by sector</w:t>
      </w:r>
      <w:r>
        <w:t xml:space="preserve"> </w:t>
      </w:r>
      <w:r w:rsidRPr="000C5882">
        <w:t>and the overall trends in GHG emissions from 1994 to</w:t>
      </w:r>
      <w:r>
        <w:t xml:space="preserve"> </w:t>
      </w:r>
      <w:r w:rsidRPr="000C5882">
        <w:t>2006 have risen 62% (Figure 46). The energy sector is the</w:t>
      </w:r>
      <w:r>
        <w:t xml:space="preserve"> </w:t>
      </w:r>
      <w:r w:rsidRPr="000C5882">
        <w:t>biggest contributor to GHG emissions</w:t>
      </w:r>
      <w:r>
        <w:t>.</w:t>
      </w:r>
    </w:p>
    <w:p w14:paraId="2F6C5013" w14:textId="6948BBD9" w:rsidR="000C5882" w:rsidRDefault="000C5882" w:rsidP="000C5882">
      <w:pPr>
        <w:autoSpaceDE w:val="0"/>
        <w:autoSpaceDN w:val="0"/>
        <w:adjustRightInd w:val="0"/>
        <w:spacing w:after="0" w:line="240" w:lineRule="auto"/>
      </w:pPr>
    </w:p>
    <w:p w14:paraId="265B5098" w14:textId="53F6D4DA" w:rsidR="000C5882" w:rsidRDefault="000C5882" w:rsidP="000C5882">
      <w:pPr>
        <w:autoSpaceDE w:val="0"/>
        <w:autoSpaceDN w:val="0"/>
        <w:adjustRightInd w:val="0"/>
        <w:spacing w:after="0" w:line="240" w:lineRule="auto"/>
        <w:rPr>
          <w:u w:val="single"/>
        </w:rPr>
      </w:pPr>
      <w:r w:rsidRPr="000C5882">
        <w:rPr>
          <w:u w:val="single"/>
        </w:rPr>
        <w:t>Step 3 Impact</w:t>
      </w:r>
    </w:p>
    <w:p w14:paraId="3F5095EC" w14:textId="77777777" w:rsidR="000C5882" w:rsidRPr="000C5882" w:rsidRDefault="000C5882" w:rsidP="000C5882">
      <w:pPr>
        <w:autoSpaceDE w:val="0"/>
        <w:autoSpaceDN w:val="0"/>
        <w:adjustRightInd w:val="0"/>
        <w:spacing w:after="0" w:line="240" w:lineRule="auto"/>
        <w:rPr>
          <w:u w:val="single"/>
        </w:rPr>
      </w:pPr>
    </w:p>
    <w:p w14:paraId="13031879" w14:textId="1BEC013B" w:rsidR="000C5882" w:rsidRPr="000C5882" w:rsidRDefault="000C5882" w:rsidP="000C5882">
      <w:pPr>
        <w:autoSpaceDE w:val="0"/>
        <w:autoSpaceDN w:val="0"/>
        <w:adjustRightInd w:val="0"/>
        <w:spacing w:after="0" w:line="240" w:lineRule="auto"/>
      </w:pPr>
      <w:r>
        <w:t>W</w:t>
      </w:r>
      <w:r w:rsidRPr="000C5882">
        <w:t>ith energy production and road</w:t>
      </w:r>
      <w:r>
        <w:t xml:space="preserve"> </w:t>
      </w:r>
      <w:r w:rsidRPr="000C5882">
        <w:t>transport reliant on fossil fuels, there are several local</w:t>
      </w:r>
      <w:r>
        <w:t xml:space="preserve"> </w:t>
      </w:r>
      <w:r w:rsidRPr="000C5882">
        <w:t>impacts including reduced air quality from fossil fuel</w:t>
      </w:r>
      <w:r>
        <w:t xml:space="preserve"> </w:t>
      </w:r>
      <w:r w:rsidRPr="000C5882">
        <w:t>burning and reduced energy security from volatile world</w:t>
      </w:r>
    </w:p>
    <w:p w14:paraId="679BBEAE" w14:textId="084E5D5B" w:rsidR="000C5882" w:rsidRDefault="000C5882" w:rsidP="000C5882">
      <w:pPr>
        <w:autoSpaceDE w:val="0"/>
        <w:autoSpaceDN w:val="0"/>
        <w:adjustRightInd w:val="0"/>
        <w:spacing w:after="0" w:line="240" w:lineRule="auto"/>
      </w:pPr>
      <w:r w:rsidRPr="000C5882">
        <w:t>fuel prices and shipping disruptions. Both high and</w:t>
      </w:r>
      <w:r>
        <w:t xml:space="preserve"> </w:t>
      </w:r>
      <w:r w:rsidRPr="000C5882">
        <w:t>fluctuating fuel prices have a destabilising effect on the</w:t>
      </w:r>
      <w:r>
        <w:t xml:space="preserve"> </w:t>
      </w:r>
      <w:r w:rsidRPr="000C5882">
        <w:t>local economy and households and limit economic growth,</w:t>
      </w:r>
      <w:r>
        <w:t xml:space="preserve"> </w:t>
      </w:r>
      <w:r w:rsidRPr="000C5882">
        <w:t>particularly in isolated and vulnerable areas.</w:t>
      </w:r>
      <w:r w:rsidR="007F29E7">
        <w:t xml:space="preserve"> </w:t>
      </w:r>
      <w:r w:rsidRPr="000C5882">
        <w:t>Fuel shortages for road transport occur from time to time</w:t>
      </w:r>
      <w:r w:rsidR="007F29E7">
        <w:t>.</w:t>
      </w:r>
    </w:p>
    <w:p w14:paraId="41601E8F" w14:textId="1F813E20" w:rsidR="007F29E7" w:rsidRDefault="007F29E7" w:rsidP="000C5882">
      <w:pPr>
        <w:autoSpaceDE w:val="0"/>
        <w:autoSpaceDN w:val="0"/>
        <w:adjustRightInd w:val="0"/>
        <w:spacing w:after="0" w:line="240" w:lineRule="auto"/>
      </w:pPr>
    </w:p>
    <w:p w14:paraId="3C3913DD" w14:textId="718FE891" w:rsidR="007F29E7" w:rsidRPr="007F29E7" w:rsidRDefault="007F29E7" w:rsidP="000C5882">
      <w:pPr>
        <w:autoSpaceDE w:val="0"/>
        <w:autoSpaceDN w:val="0"/>
        <w:adjustRightInd w:val="0"/>
        <w:spacing w:after="0" w:line="240" w:lineRule="auto"/>
        <w:rPr>
          <w:u w:val="single"/>
        </w:rPr>
      </w:pPr>
      <w:r w:rsidRPr="007F29E7">
        <w:rPr>
          <w:u w:val="single"/>
        </w:rPr>
        <w:t>Step 4: Response and Recommendation</w:t>
      </w:r>
    </w:p>
    <w:p w14:paraId="18AB8DCC" w14:textId="2236EBE3" w:rsidR="007F29E7" w:rsidRDefault="007F29E7" w:rsidP="000C5882">
      <w:pPr>
        <w:autoSpaceDE w:val="0"/>
        <w:autoSpaceDN w:val="0"/>
        <w:adjustRightInd w:val="0"/>
        <w:spacing w:after="0" w:line="240" w:lineRule="auto"/>
      </w:pPr>
    </w:p>
    <w:p w14:paraId="7686E57A" w14:textId="69783524" w:rsidR="007F29E7" w:rsidRPr="007F29E7" w:rsidRDefault="007F29E7" w:rsidP="007F29E7">
      <w:pPr>
        <w:autoSpaceDE w:val="0"/>
        <w:autoSpaceDN w:val="0"/>
        <w:adjustRightInd w:val="0"/>
        <w:spacing w:after="0" w:line="240" w:lineRule="auto"/>
      </w:pPr>
      <w:r w:rsidRPr="007F29E7">
        <w:t>The Cook Islands’ first National Energy Policy was</w:t>
      </w:r>
      <w:r>
        <w:t xml:space="preserve"> </w:t>
      </w:r>
      <w:r w:rsidRPr="007F29E7">
        <w:t>enacted in 2003. This policy was replaced by the 2009</w:t>
      </w:r>
      <w:r>
        <w:t xml:space="preserve"> </w:t>
      </w:r>
      <w:r w:rsidRPr="007F29E7">
        <w:t>National Renewable Energy Policy, and again by the 2011</w:t>
      </w:r>
      <w:r>
        <w:t xml:space="preserve"> </w:t>
      </w:r>
      <w:r w:rsidRPr="007F29E7">
        <w:t>Renewable Energy Chart. The Government policy proposed</w:t>
      </w:r>
      <w:r>
        <w:t xml:space="preserve"> </w:t>
      </w:r>
      <w:r w:rsidRPr="007F29E7">
        <w:t>specific policies, measures and actions in six areas:</w:t>
      </w:r>
    </w:p>
    <w:p w14:paraId="301E7DA5" w14:textId="77777777" w:rsidR="007F29E7" w:rsidRPr="007F29E7" w:rsidRDefault="007F29E7" w:rsidP="007F29E7">
      <w:pPr>
        <w:autoSpaceDE w:val="0"/>
        <w:autoSpaceDN w:val="0"/>
        <w:adjustRightInd w:val="0"/>
        <w:spacing w:after="0" w:line="240" w:lineRule="auto"/>
      </w:pPr>
      <w:r w:rsidRPr="007F29E7">
        <w:t>1. Harnessing renewable energy;</w:t>
      </w:r>
    </w:p>
    <w:p w14:paraId="1CC6F464" w14:textId="77777777" w:rsidR="007F29E7" w:rsidRPr="007F29E7" w:rsidRDefault="007F29E7" w:rsidP="007F29E7">
      <w:pPr>
        <w:autoSpaceDE w:val="0"/>
        <w:autoSpaceDN w:val="0"/>
        <w:adjustRightInd w:val="0"/>
        <w:spacing w:after="0" w:line="240" w:lineRule="auto"/>
      </w:pPr>
      <w:r w:rsidRPr="007F29E7">
        <w:t>2. Clean and green transportation;</w:t>
      </w:r>
    </w:p>
    <w:p w14:paraId="179A64D1" w14:textId="77777777" w:rsidR="007F29E7" w:rsidRPr="007F29E7" w:rsidRDefault="007F29E7" w:rsidP="007F29E7">
      <w:pPr>
        <w:autoSpaceDE w:val="0"/>
        <w:autoSpaceDN w:val="0"/>
        <w:adjustRightInd w:val="0"/>
        <w:spacing w:after="0" w:line="240" w:lineRule="auto"/>
      </w:pPr>
      <w:r w:rsidRPr="007F29E7">
        <w:t>3. Being energy smart;</w:t>
      </w:r>
    </w:p>
    <w:p w14:paraId="191A5A27" w14:textId="77777777" w:rsidR="007F29E7" w:rsidRPr="007F29E7" w:rsidRDefault="007F29E7" w:rsidP="007F29E7">
      <w:pPr>
        <w:autoSpaceDE w:val="0"/>
        <w:autoSpaceDN w:val="0"/>
        <w:adjustRightInd w:val="0"/>
        <w:spacing w:after="0" w:line="240" w:lineRule="auto"/>
      </w:pPr>
      <w:r w:rsidRPr="007F29E7">
        <w:t>4. Having the right infrastructure;</w:t>
      </w:r>
    </w:p>
    <w:p w14:paraId="230154CC" w14:textId="77777777" w:rsidR="007F29E7" w:rsidRPr="007F29E7" w:rsidRDefault="007F29E7" w:rsidP="007F29E7">
      <w:pPr>
        <w:autoSpaceDE w:val="0"/>
        <w:autoSpaceDN w:val="0"/>
        <w:adjustRightInd w:val="0"/>
        <w:spacing w:after="0" w:line="240" w:lineRule="auto"/>
      </w:pPr>
      <w:r w:rsidRPr="007F29E7">
        <w:t>5. Awareness that prompts change; and</w:t>
      </w:r>
    </w:p>
    <w:p w14:paraId="30041E49" w14:textId="439BA169" w:rsidR="007F29E7" w:rsidRDefault="007F29E7" w:rsidP="007F29E7">
      <w:pPr>
        <w:autoSpaceDE w:val="0"/>
        <w:autoSpaceDN w:val="0"/>
        <w:adjustRightInd w:val="0"/>
        <w:spacing w:after="0" w:line="240" w:lineRule="auto"/>
      </w:pPr>
      <w:r w:rsidRPr="007F29E7">
        <w:t>6. Building our capacity.</w:t>
      </w:r>
    </w:p>
    <w:p w14:paraId="448C123C" w14:textId="4CA46083" w:rsidR="007F29E7" w:rsidRDefault="007F29E7" w:rsidP="007F29E7">
      <w:pPr>
        <w:autoSpaceDE w:val="0"/>
        <w:autoSpaceDN w:val="0"/>
        <w:adjustRightInd w:val="0"/>
        <w:spacing w:after="0" w:line="240" w:lineRule="auto"/>
      </w:pPr>
    </w:p>
    <w:p w14:paraId="59175DD3" w14:textId="1424820F" w:rsidR="007F29E7" w:rsidRPr="007F29E7" w:rsidRDefault="007F29E7" w:rsidP="007F29E7">
      <w:pPr>
        <w:autoSpaceDE w:val="0"/>
        <w:autoSpaceDN w:val="0"/>
        <w:adjustRightInd w:val="0"/>
        <w:spacing w:after="0" w:line="240" w:lineRule="auto"/>
        <w:rPr>
          <w:u w:val="single"/>
        </w:rPr>
      </w:pPr>
      <w:r w:rsidRPr="007F29E7">
        <w:rPr>
          <w:u w:val="single"/>
        </w:rPr>
        <w:t>Step 5: Key Finding</w:t>
      </w:r>
    </w:p>
    <w:p w14:paraId="7FFC5C82" w14:textId="0F75D599" w:rsidR="007F29E7" w:rsidRDefault="007F29E7" w:rsidP="007F29E7">
      <w:pPr>
        <w:autoSpaceDE w:val="0"/>
        <w:autoSpaceDN w:val="0"/>
        <w:adjustRightInd w:val="0"/>
        <w:spacing w:after="0" w:line="240" w:lineRule="auto"/>
      </w:pPr>
    </w:p>
    <w:p w14:paraId="7CAC9388" w14:textId="3B43F82C" w:rsidR="007F29E7" w:rsidRPr="007F29E7" w:rsidRDefault="007F29E7" w:rsidP="007F29E7">
      <w:pPr>
        <w:autoSpaceDE w:val="0"/>
        <w:autoSpaceDN w:val="0"/>
        <w:adjustRightInd w:val="0"/>
        <w:spacing w:after="0" w:line="240" w:lineRule="auto"/>
      </w:pPr>
      <w:r w:rsidRPr="007F29E7">
        <w:t>Ozone depleting substances (ODS)</w:t>
      </w:r>
      <w:r>
        <w:t xml:space="preserve"> </w:t>
      </w:r>
      <w:r w:rsidRPr="007F29E7">
        <w:t>have been greatly reduced; CFCs</w:t>
      </w:r>
      <w:r>
        <w:t xml:space="preserve"> </w:t>
      </w:r>
      <w:r w:rsidRPr="007F29E7">
        <w:t>phased out in 2010 and HCFCs in</w:t>
      </w:r>
    </w:p>
    <w:p w14:paraId="3690177D" w14:textId="579E2C40" w:rsidR="007F29E7" w:rsidRDefault="007F29E7" w:rsidP="007F29E7">
      <w:pPr>
        <w:autoSpaceDE w:val="0"/>
        <w:autoSpaceDN w:val="0"/>
        <w:adjustRightInd w:val="0"/>
        <w:spacing w:after="0" w:line="240" w:lineRule="auto"/>
      </w:pPr>
      <w:r w:rsidRPr="007F29E7">
        <w:t>2015.</w:t>
      </w:r>
    </w:p>
    <w:p w14:paraId="6A1472EE" w14:textId="2D8A12F1" w:rsidR="007F29E7" w:rsidRDefault="007F29E7" w:rsidP="007F29E7">
      <w:pPr>
        <w:autoSpaceDE w:val="0"/>
        <w:autoSpaceDN w:val="0"/>
        <w:adjustRightInd w:val="0"/>
        <w:spacing w:after="0" w:line="240" w:lineRule="auto"/>
      </w:pPr>
    </w:p>
    <w:p w14:paraId="25057268" w14:textId="17B73178" w:rsidR="007F29E7" w:rsidRPr="007F29E7" w:rsidRDefault="007F29E7" w:rsidP="007F29E7">
      <w:pPr>
        <w:autoSpaceDE w:val="0"/>
        <w:autoSpaceDN w:val="0"/>
        <w:adjustRightInd w:val="0"/>
        <w:spacing w:after="0" w:line="240" w:lineRule="auto"/>
        <w:rPr>
          <w:u w:val="single"/>
        </w:rPr>
      </w:pPr>
      <w:r w:rsidRPr="007F29E7">
        <w:rPr>
          <w:u w:val="single"/>
        </w:rPr>
        <w:t xml:space="preserve">Step 6: </w:t>
      </w:r>
    </w:p>
    <w:p w14:paraId="21A24B3A" w14:textId="63AAD913" w:rsidR="007F29E7" w:rsidRPr="000C5882" w:rsidRDefault="007F29E7" w:rsidP="007F29E7">
      <w:pPr>
        <w:autoSpaceDE w:val="0"/>
        <w:autoSpaceDN w:val="0"/>
        <w:adjustRightInd w:val="0"/>
        <w:spacing w:after="0" w:line="240" w:lineRule="auto"/>
      </w:pPr>
      <w:r w:rsidRPr="000C5882">
        <w:t xml:space="preserve">Status: </w:t>
      </w:r>
      <w:r>
        <w:t>Fair</w:t>
      </w:r>
    </w:p>
    <w:p w14:paraId="6A2CC436" w14:textId="717FF778" w:rsidR="007F29E7" w:rsidRDefault="007F29E7" w:rsidP="007F29E7">
      <w:pPr>
        <w:autoSpaceDE w:val="0"/>
        <w:autoSpaceDN w:val="0"/>
        <w:adjustRightInd w:val="0"/>
        <w:spacing w:after="0" w:line="240" w:lineRule="auto"/>
      </w:pPr>
      <w:r>
        <w:t>Trend: Deteriorating</w:t>
      </w:r>
    </w:p>
    <w:p w14:paraId="52704B25" w14:textId="38D9F8D7" w:rsidR="007F29E7" w:rsidRDefault="007F29E7" w:rsidP="007F29E7">
      <w:pPr>
        <w:autoSpaceDE w:val="0"/>
        <w:autoSpaceDN w:val="0"/>
        <w:adjustRightInd w:val="0"/>
        <w:spacing w:after="0" w:line="240" w:lineRule="auto"/>
      </w:pPr>
      <w:r>
        <w:t>Data Confidence: High</w:t>
      </w:r>
    </w:p>
    <w:p w14:paraId="1D2C14D1" w14:textId="6BA38E33" w:rsidR="007F29E7" w:rsidRDefault="007F29E7" w:rsidP="007F29E7">
      <w:pPr>
        <w:autoSpaceDE w:val="0"/>
        <w:autoSpaceDN w:val="0"/>
        <w:adjustRightInd w:val="0"/>
        <w:spacing w:after="0" w:line="240" w:lineRule="auto"/>
      </w:pPr>
      <w:r>
        <w:t>Data : 2018</w:t>
      </w:r>
    </w:p>
    <w:p w14:paraId="7C5BFEDA" w14:textId="5545A137" w:rsidR="007F29E7" w:rsidRDefault="007F29E7" w:rsidP="007F29E7">
      <w:pPr>
        <w:autoSpaceDE w:val="0"/>
        <w:autoSpaceDN w:val="0"/>
        <w:adjustRightInd w:val="0"/>
        <w:spacing w:after="0" w:line="240" w:lineRule="auto"/>
      </w:pPr>
    </w:p>
    <w:p w14:paraId="6B46A71A" w14:textId="5205DBCE" w:rsidR="007F29E7" w:rsidRPr="007F29E7" w:rsidRDefault="007F29E7" w:rsidP="007F29E7">
      <w:pPr>
        <w:autoSpaceDE w:val="0"/>
        <w:autoSpaceDN w:val="0"/>
        <w:adjustRightInd w:val="0"/>
        <w:spacing w:after="0" w:line="240" w:lineRule="auto"/>
        <w:rPr>
          <w:u w:val="single"/>
        </w:rPr>
      </w:pPr>
      <w:r w:rsidRPr="007F29E7">
        <w:rPr>
          <w:u w:val="single"/>
        </w:rPr>
        <w:t>Step 7: Sources</w:t>
      </w:r>
    </w:p>
    <w:p w14:paraId="6F29B24F" w14:textId="0095F5E0" w:rsidR="007F29E7" w:rsidRPr="007F29E7" w:rsidRDefault="007F29E7" w:rsidP="007F29E7">
      <w:pPr>
        <w:pStyle w:val="ListParagraph"/>
        <w:numPr>
          <w:ilvl w:val="0"/>
          <w:numId w:val="2"/>
        </w:numPr>
        <w:autoSpaceDE w:val="0"/>
        <w:autoSpaceDN w:val="0"/>
        <w:adjustRightInd w:val="0"/>
        <w:spacing w:after="0" w:line="240" w:lineRule="auto"/>
      </w:pPr>
      <w:r w:rsidRPr="007F29E7">
        <w:t>Government of Cook Islands. 2012. Customs Tariff Act 2012.</w:t>
      </w:r>
    </w:p>
    <w:p w14:paraId="1406525E" w14:textId="4BE299DE" w:rsidR="007F29E7" w:rsidRDefault="007F29E7" w:rsidP="007F29E7">
      <w:pPr>
        <w:pStyle w:val="ListParagraph"/>
        <w:numPr>
          <w:ilvl w:val="0"/>
          <w:numId w:val="2"/>
        </w:numPr>
        <w:autoSpaceDE w:val="0"/>
        <w:autoSpaceDN w:val="0"/>
        <w:adjustRightInd w:val="0"/>
        <w:spacing w:after="0" w:line="240" w:lineRule="auto"/>
      </w:pPr>
      <w:r w:rsidRPr="007F29E7">
        <w:t xml:space="preserve">Intended Nationally Determined Contributions to the UNCCC </w:t>
      </w:r>
      <w:proofErr w:type="spellStart"/>
      <w:r w:rsidRPr="007F29E7">
        <w:t>fromCook</w:t>
      </w:r>
      <w:proofErr w:type="spellEnd"/>
      <w:r w:rsidRPr="007F29E7">
        <w:t xml:space="preserve"> Islands. Submitted 20.11.2015.</w:t>
      </w:r>
    </w:p>
    <w:p w14:paraId="4F35B6EF" w14:textId="0392A690" w:rsidR="00BB056F" w:rsidRDefault="00BB056F" w:rsidP="00BB056F">
      <w:pPr>
        <w:autoSpaceDE w:val="0"/>
        <w:autoSpaceDN w:val="0"/>
        <w:adjustRightInd w:val="0"/>
        <w:spacing w:after="0" w:line="240" w:lineRule="auto"/>
      </w:pPr>
    </w:p>
    <w:p w14:paraId="2C0C8C20" w14:textId="0BBCDBE3" w:rsidR="00BB056F" w:rsidRDefault="00BB056F" w:rsidP="00BB056F">
      <w:pPr>
        <w:autoSpaceDE w:val="0"/>
        <w:autoSpaceDN w:val="0"/>
        <w:adjustRightInd w:val="0"/>
        <w:spacing w:after="0" w:line="240" w:lineRule="auto"/>
      </w:pPr>
    </w:p>
    <w:p w14:paraId="674C52ED" w14:textId="77777777" w:rsidR="00AC3B16" w:rsidRDefault="00AC3B16" w:rsidP="00BB056F">
      <w:pPr>
        <w:autoSpaceDE w:val="0"/>
        <w:autoSpaceDN w:val="0"/>
        <w:adjustRightInd w:val="0"/>
        <w:spacing w:after="0" w:line="240" w:lineRule="auto"/>
      </w:pPr>
    </w:p>
    <w:p w14:paraId="5886EE94" w14:textId="3CD53CFA" w:rsidR="00BB056F" w:rsidRDefault="00BB056F" w:rsidP="00BB056F">
      <w:pPr>
        <w:autoSpaceDE w:val="0"/>
        <w:autoSpaceDN w:val="0"/>
        <w:adjustRightInd w:val="0"/>
        <w:spacing w:after="0" w:line="240" w:lineRule="auto"/>
      </w:pPr>
    </w:p>
    <w:p w14:paraId="5B912101" w14:textId="69AC0990" w:rsidR="00AC3B16" w:rsidRDefault="00AC3B16" w:rsidP="00BB056F">
      <w:pPr>
        <w:autoSpaceDE w:val="0"/>
        <w:autoSpaceDN w:val="0"/>
        <w:adjustRightInd w:val="0"/>
        <w:spacing w:after="0" w:line="240" w:lineRule="auto"/>
      </w:pPr>
    </w:p>
    <w:p w14:paraId="773EF50B" w14:textId="7BDBF079" w:rsidR="00BB056F" w:rsidRPr="00AC3B16" w:rsidRDefault="00BB056F" w:rsidP="00BB056F">
      <w:pPr>
        <w:pStyle w:val="ListParagraph"/>
        <w:numPr>
          <w:ilvl w:val="0"/>
          <w:numId w:val="1"/>
        </w:numPr>
        <w:autoSpaceDE w:val="0"/>
        <w:autoSpaceDN w:val="0"/>
        <w:adjustRightInd w:val="0"/>
        <w:spacing w:after="0" w:line="240" w:lineRule="auto"/>
        <w:jc w:val="center"/>
        <w:rPr>
          <w:b/>
          <w:bCs/>
          <w:highlight w:val="green"/>
          <w:u w:val="single"/>
        </w:rPr>
      </w:pPr>
      <w:r w:rsidRPr="00AC3B16">
        <w:rPr>
          <w:b/>
          <w:bCs/>
          <w:highlight w:val="green"/>
          <w:u w:val="single"/>
        </w:rPr>
        <w:lastRenderedPageBreak/>
        <w:t>Indicator: Access to quality and sewage treatment</w:t>
      </w:r>
    </w:p>
    <w:p w14:paraId="129B4FCD" w14:textId="65E65508" w:rsidR="00BB056F" w:rsidRDefault="00BB056F" w:rsidP="00BB056F">
      <w:pPr>
        <w:autoSpaceDE w:val="0"/>
        <w:autoSpaceDN w:val="0"/>
        <w:adjustRightInd w:val="0"/>
        <w:spacing w:after="0" w:line="240" w:lineRule="auto"/>
      </w:pPr>
    </w:p>
    <w:p w14:paraId="7ED91BA5" w14:textId="7F759C3E" w:rsidR="00BB056F" w:rsidRDefault="00BB056F" w:rsidP="00BB056F">
      <w:pPr>
        <w:rPr>
          <w:u w:val="single"/>
        </w:rPr>
      </w:pPr>
      <w:r w:rsidRPr="000C5882">
        <w:rPr>
          <w:u w:val="single"/>
        </w:rPr>
        <w:t>Step 2 Narrative</w:t>
      </w:r>
    </w:p>
    <w:p w14:paraId="440390D0" w14:textId="40A94FB1" w:rsidR="007C2CD9" w:rsidRPr="003860A5" w:rsidRDefault="007C2CD9" w:rsidP="007C2CD9">
      <w:pPr>
        <w:autoSpaceDE w:val="0"/>
        <w:autoSpaceDN w:val="0"/>
        <w:adjustRightInd w:val="0"/>
        <w:spacing w:after="0" w:line="240" w:lineRule="auto"/>
      </w:pPr>
      <w:r w:rsidRPr="003860A5">
        <w:t>In the Cook Islands, the major sewage treatment systems</w:t>
      </w:r>
      <w:r w:rsidR="003860A5">
        <w:t xml:space="preserve"> </w:t>
      </w:r>
      <w:r w:rsidRPr="003860A5">
        <w:t>are household septic systems (including flush and pour</w:t>
      </w:r>
      <w:r w:rsidR="003860A5">
        <w:t xml:space="preserve"> </w:t>
      </w:r>
      <w:r w:rsidRPr="003860A5">
        <w:t>toilets), pit toilets and the rare, traditional lagoon toilet.</w:t>
      </w:r>
      <w:r w:rsidR="003860A5">
        <w:t xml:space="preserve"> </w:t>
      </w:r>
      <w:r w:rsidRPr="003860A5">
        <w:t>Management of sewage waste is a major problem, in</w:t>
      </w:r>
      <w:r w:rsidR="003860A5">
        <w:t xml:space="preserve"> </w:t>
      </w:r>
      <w:r w:rsidRPr="003860A5">
        <w:t>part, due to limited space, porous soils and heavy rainfall.</w:t>
      </w:r>
      <w:r w:rsidR="003860A5">
        <w:t xml:space="preserve"> </w:t>
      </w:r>
      <w:r w:rsidRPr="003860A5">
        <w:t>This quickly flushes contaminants into the environment</w:t>
      </w:r>
      <w:r w:rsidR="003860A5">
        <w:t>.</w:t>
      </w:r>
      <w:r w:rsidRPr="003860A5">
        <w:t xml:space="preserve"> These challenges are compounded by scarce</w:t>
      </w:r>
    </w:p>
    <w:p w14:paraId="5DF7FBAB" w14:textId="420536FC" w:rsidR="007C2CD9" w:rsidRDefault="007C2CD9" w:rsidP="003860A5">
      <w:pPr>
        <w:autoSpaceDE w:val="0"/>
        <w:autoSpaceDN w:val="0"/>
        <w:adjustRightInd w:val="0"/>
        <w:spacing w:after="0" w:line="240" w:lineRule="auto"/>
      </w:pPr>
      <w:r w:rsidRPr="003860A5">
        <w:t>resources to develop an extensive sewage infrastructure,</w:t>
      </w:r>
      <w:r w:rsidR="003860A5">
        <w:t xml:space="preserve"> </w:t>
      </w:r>
      <w:r w:rsidRPr="003860A5">
        <w:t>including a lack of compliance and poor enforcement of</w:t>
      </w:r>
      <w:r w:rsidR="003860A5">
        <w:t xml:space="preserve"> </w:t>
      </w:r>
      <w:r w:rsidRPr="003860A5">
        <w:t>regulations.</w:t>
      </w:r>
    </w:p>
    <w:p w14:paraId="5D1B341E" w14:textId="789ADFCE" w:rsidR="003860A5" w:rsidRDefault="007520AB" w:rsidP="003860A5">
      <w:pPr>
        <w:autoSpaceDE w:val="0"/>
        <w:autoSpaceDN w:val="0"/>
        <w:adjustRightInd w:val="0"/>
        <w:spacing w:after="0" w:line="240" w:lineRule="auto"/>
      </w:pPr>
      <w:r>
        <w:rPr>
          <w:noProof/>
        </w:rPr>
        <w:drawing>
          <wp:inline distT="0" distB="0" distL="0" distR="0" wp14:anchorId="58E8F412" wp14:editId="183D094F">
            <wp:extent cx="3217653" cy="238620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26737" cy="2392937"/>
                    </a:xfrm>
                    <a:prstGeom prst="rect">
                      <a:avLst/>
                    </a:prstGeom>
                  </pic:spPr>
                </pic:pic>
              </a:graphicData>
            </a:graphic>
          </wp:inline>
        </w:drawing>
      </w:r>
    </w:p>
    <w:p w14:paraId="6888E64F" w14:textId="77777777" w:rsidR="007520AB" w:rsidRPr="003860A5" w:rsidRDefault="007520AB" w:rsidP="003860A5">
      <w:pPr>
        <w:autoSpaceDE w:val="0"/>
        <w:autoSpaceDN w:val="0"/>
        <w:adjustRightInd w:val="0"/>
        <w:spacing w:after="0" w:line="240" w:lineRule="auto"/>
      </w:pPr>
    </w:p>
    <w:p w14:paraId="19C4EB3A" w14:textId="1DE2F6FA" w:rsidR="00BB056F" w:rsidRDefault="00BB056F" w:rsidP="00BB056F">
      <w:pPr>
        <w:autoSpaceDE w:val="0"/>
        <w:autoSpaceDN w:val="0"/>
        <w:adjustRightInd w:val="0"/>
        <w:spacing w:after="0" w:line="240" w:lineRule="auto"/>
        <w:rPr>
          <w:u w:val="single"/>
        </w:rPr>
      </w:pPr>
      <w:r w:rsidRPr="000C5882">
        <w:rPr>
          <w:u w:val="single"/>
        </w:rPr>
        <w:t>Step 3 Impact</w:t>
      </w:r>
    </w:p>
    <w:p w14:paraId="5F2E4D7B" w14:textId="3FAD6CFF" w:rsidR="007C2CD9" w:rsidRPr="003860A5" w:rsidRDefault="007C2CD9" w:rsidP="007C2CD9">
      <w:pPr>
        <w:autoSpaceDE w:val="0"/>
        <w:autoSpaceDN w:val="0"/>
        <w:adjustRightInd w:val="0"/>
        <w:spacing w:after="0" w:line="240" w:lineRule="auto"/>
      </w:pPr>
      <w:r w:rsidRPr="003860A5">
        <w:t>The main impact from poor access to sanitation is health</w:t>
      </w:r>
      <w:r w:rsidR="003860A5">
        <w:t xml:space="preserve"> </w:t>
      </w:r>
      <w:r w:rsidRPr="003860A5">
        <w:t>related and includes gastrointestinal diseases and</w:t>
      </w:r>
      <w:r w:rsidR="003860A5">
        <w:t xml:space="preserve"> </w:t>
      </w:r>
      <w:r w:rsidRPr="003860A5">
        <w:t>associated serious diseases such as typhoid, dysentery</w:t>
      </w:r>
      <w:r w:rsidR="003860A5">
        <w:t xml:space="preserve"> </w:t>
      </w:r>
      <w:r w:rsidRPr="003860A5">
        <w:t>and hepatitis. These have profound impacts on social</w:t>
      </w:r>
      <w:r w:rsidR="003860A5">
        <w:t xml:space="preserve"> </w:t>
      </w:r>
      <w:r w:rsidRPr="003860A5">
        <w:t>development, the economy and tourism. In addition,</w:t>
      </w:r>
      <w:r w:rsidR="003860A5">
        <w:t xml:space="preserve"> </w:t>
      </w:r>
      <w:r w:rsidRPr="003860A5">
        <w:t>environmental impacts include eutrophication of rivers and</w:t>
      </w:r>
      <w:r w:rsidR="003860A5">
        <w:t xml:space="preserve"> </w:t>
      </w:r>
      <w:r w:rsidRPr="003860A5">
        <w:t>marine waters, increased algal growth, smothering of coral</w:t>
      </w:r>
      <w:r w:rsidR="003860A5">
        <w:t xml:space="preserve"> </w:t>
      </w:r>
      <w:r w:rsidRPr="003860A5">
        <w:t>reefs and reduced visibility. These affect fish, people’s</w:t>
      </w:r>
      <w:r w:rsidR="003860A5">
        <w:t xml:space="preserve"> </w:t>
      </w:r>
      <w:r w:rsidRPr="003860A5">
        <w:t>livelihoods and tourism operators.</w:t>
      </w:r>
    </w:p>
    <w:p w14:paraId="694606F4" w14:textId="77777777" w:rsidR="003860A5" w:rsidRDefault="007C2CD9" w:rsidP="00BB056F">
      <w:pPr>
        <w:autoSpaceDE w:val="0"/>
        <w:autoSpaceDN w:val="0"/>
        <w:adjustRightInd w:val="0"/>
        <w:spacing w:after="0" w:line="240" w:lineRule="auto"/>
      </w:pPr>
      <w:r w:rsidRPr="003860A5">
        <w:t>Sanitation systems need to be improved but this also</w:t>
      </w:r>
      <w:r w:rsidR="003860A5">
        <w:t xml:space="preserve"> </w:t>
      </w:r>
      <w:r w:rsidRPr="003860A5">
        <w:t>means higher maintenance costs. Cook Islands is making</w:t>
      </w:r>
      <w:r w:rsidR="003860A5">
        <w:t xml:space="preserve"> </w:t>
      </w:r>
      <w:r w:rsidRPr="003860A5">
        <w:t>great efforts to find which systems are best for different</w:t>
      </w:r>
      <w:r w:rsidR="003860A5">
        <w:t xml:space="preserve"> </w:t>
      </w:r>
      <w:r w:rsidRPr="003860A5">
        <w:t>areas as new systems may still result in high nitrate levels</w:t>
      </w:r>
      <w:r w:rsidR="003860A5">
        <w:t xml:space="preserve"> </w:t>
      </w:r>
    </w:p>
    <w:p w14:paraId="2BF73624" w14:textId="77777777" w:rsidR="003860A5" w:rsidRDefault="003860A5" w:rsidP="00BB056F">
      <w:pPr>
        <w:autoSpaceDE w:val="0"/>
        <w:autoSpaceDN w:val="0"/>
        <w:adjustRightInd w:val="0"/>
        <w:spacing w:after="0" w:line="240" w:lineRule="auto"/>
      </w:pPr>
    </w:p>
    <w:p w14:paraId="10B54537" w14:textId="3E85BED8" w:rsidR="00BB056F" w:rsidRDefault="00BB056F" w:rsidP="00BB056F">
      <w:pPr>
        <w:autoSpaceDE w:val="0"/>
        <w:autoSpaceDN w:val="0"/>
        <w:adjustRightInd w:val="0"/>
        <w:spacing w:after="0" w:line="240" w:lineRule="auto"/>
        <w:rPr>
          <w:u w:val="single"/>
        </w:rPr>
      </w:pPr>
      <w:r w:rsidRPr="007F29E7">
        <w:rPr>
          <w:u w:val="single"/>
        </w:rPr>
        <w:t>Step 4: Response and Recommendation</w:t>
      </w:r>
    </w:p>
    <w:p w14:paraId="2B9223B7" w14:textId="3313FE03" w:rsidR="007C2CD9" w:rsidRPr="003860A5" w:rsidRDefault="007C2CD9" w:rsidP="007C2CD9">
      <w:pPr>
        <w:autoSpaceDE w:val="0"/>
        <w:autoSpaceDN w:val="0"/>
        <w:adjustRightInd w:val="0"/>
        <w:spacing w:after="0" w:line="240" w:lineRule="auto"/>
      </w:pPr>
      <w:r w:rsidRPr="003860A5">
        <w:t>Composting toilets are</w:t>
      </w:r>
      <w:r w:rsidR="003860A5">
        <w:t xml:space="preserve"> </w:t>
      </w:r>
      <w:r w:rsidRPr="003860A5">
        <w:t>actively promoted by the</w:t>
      </w:r>
      <w:r w:rsidR="003860A5">
        <w:t xml:space="preserve"> </w:t>
      </w:r>
      <w:r w:rsidRPr="003860A5">
        <w:t>government. This effort</w:t>
      </w:r>
      <w:r w:rsidR="003860A5">
        <w:t xml:space="preserve"> </w:t>
      </w:r>
      <w:r w:rsidRPr="003860A5">
        <w:t>should be continued and</w:t>
      </w:r>
    </w:p>
    <w:p w14:paraId="0FD8119D" w14:textId="40107E98" w:rsidR="007C2CD9" w:rsidRPr="003860A5" w:rsidRDefault="007C2CD9" w:rsidP="007C2CD9">
      <w:pPr>
        <w:autoSpaceDE w:val="0"/>
        <w:autoSpaceDN w:val="0"/>
        <w:adjustRightInd w:val="0"/>
        <w:spacing w:after="0" w:line="240" w:lineRule="auto"/>
      </w:pPr>
      <w:r w:rsidRPr="003860A5">
        <w:t>options for commercial</w:t>
      </w:r>
      <w:r w:rsidR="003860A5">
        <w:t xml:space="preserve"> </w:t>
      </w:r>
      <w:r w:rsidRPr="003860A5">
        <w:t>level systems should be</w:t>
      </w:r>
      <w:r w:rsidR="003860A5">
        <w:t xml:space="preserve"> </w:t>
      </w:r>
      <w:r w:rsidRPr="003860A5">
        <w:t>explored. The sanitation</w:t>
      </w:r>
      <w:r w:rsidR="003860A5">
        <w:t xml:space="preserve"> </w:t>
      </w:r>
      <w:r w:rsidRPr="003860A5">
        <w:t>systems of 214 households</w:t>
      </w:r>
    </w:p>
    <w:p w14:paraId="64C5292C" w14:textId="568E9978" w:rsidR="007C2CD9" w:rsidRPr="003860A5" w:rsidRDefault="007C2CD9" w:rsidP="007C2CD9">
      <w:pPr>
        <w:autoSpaceDE w:val="0"/>
        <w:autoSpaceDN w:val="0"/>
        <w:adjustRightInd w:val="0"/>
        <w:spacing w:after="0" w:line="240" w:lineRule="auto"/>
      </w:pPr>
      <w:r w:rsidRPr="003860A5">
        <w:t>were upgraded. In 2014 the</w:t>
      </w:r>
      <w:r w:rsidR="003860A5">
        <w:t xml:space="preserve"> </w:t>
      </w:r>
      <w:r w:rsidRPr="003860A5">
        <w:t>Ministry of Health developed</w:t>
      </w:r>
      <w:r w:rsidR="003860A5">
        <w:t xml:space="preserve"> </w:t>
      </w:r>
      <w:r w:rsidRPr="003860A5">
        <w:t>sanitation regulations which</w:t>
      </w:r>
      <w:r w:rsidR="003860A5">
        <w:t xml:space="preserve"> </w:t>
      </w:r>
      <w:r w:rsidRPr="003860A5">
        <w:t>should be implemented.</w:t>
      </w:r>
      <w:r w:rsidR="003860A5">
        <w:t xml:space="preserve"> </w:t>
      </w:r>
      <w:r w:rsidRPr="003860A5">
        <w:t>The recommendation is to</w:t>
      </w:r>
      <w:r w:rsidR="003860A5">
        <w:t xml:space="preserve"> </w:t>
      </w:r>
      <w:r w:rsidRPr="003860A5">
        <w:t>monitor and prioritise areas</w:t>
      </w:r>
      <w:r w:rsidR="003860A5">
        <w:t xml:space="preserve"> </w:t>
      </w:r>
      <w:r w:rsidRPr="003860A5">
        <w:t>that are major sources for</w:t>
      </w:r>
    </w:p>
    <w:p w14:paraId="1B143ED7" w14:textId="37A27B25" w:rsidR="007C2CD9" w:rsidRDefault="007C2CD9" w:rsidP="007C2CD9">
      <w:pPr>
        <w:autoSpaceDE w:val="0"/>
        <w:autoSpaceDN w:val="0"/>
        <w:adjustRightInd w:val="0"/>
        <w:spacing w:after="0" w:line="240" w:lineRule="auto"/>
        <w:rPr>
          <w:rFonts w:ascii="Helvetica" w:hAnsi="Helvetica" w:cs="Helvetica"/>
          <w:sz w:val="17"/>
          <w:szCs w:val="17"/>
        </w:rPr>
      </w:pPr>
      <w:r w:rsidRPr="003860A5">
        <w:t>septic pollution</w:t>
      </w:r>
      <w:r>
        <w:rPr>
          <w:rFonts w:ascii="Helvetica" w:hAnsi="Helvetica" w:cs="Helvetica"/>
          <w:sz w:val="17"/>
          <w:szCs w:val="17"/>
        </w:rPr>
        <w:t>.</w:t>
      </w:r>
    </w:p>
    <w:p w14:paraId="6F5AF927" w14:textId="77777777" w:rsidR="003860A5" w:rsidRPr="007F29E7" w:rsidRDefault="003860A5" w:rsidP="007C2CD9">
      <w:pPr>
        <w:autoSpaceDE w:val="0"/>
        <w:autoSpaceDN w:val="0"/>
        <w:adjustRightInd w:val="0"/>
        <w:spacing w:after="0" w:line="240" w:lineRule="auto"/>
        <w:rPr>
          <w:u w:val="single"/>
        </w:rPr>
      </w:pPr>
    </w:p>
    <w:p w14:paraId="7CFA5AB2" w14:textId="0F969440" w:rsidR="00BB056F" w:rsidRDefault="00BB056F" w:rsidP="00BB056F">
      <w:pPr>
        <w:autoSpaceDE w:val="0"/>
        <w:autoSpaceDN w:val="0"/>
        <w:adjustRightInd w:val="0"/>
        <w:spacing w:after="0" w:line="240" w:lineRule="auto"/>
        <w:rPr>
          <w:u w:val="single"/>
        </w:rPr>
      </w:pPr>
      <w:r w:rsidRPr="007F29E7">
        <w:rPr>
          <w:u w:val="single"/>
        </w:rPr>
        <w:t>Step 5: Key Finding</w:t>
      </w:r>
    </w:p>
    <w:p w14:paraId="1EC21087" w14:textId="34893BFD" w:rsidR="00BB056F" w:rsidRPr="007C2CD9" w:rsidRDefault="00BB056F" w:rsidP="00BB056F">
      <w:pPr>
        <w:autoSpaceDE w:val="0"/>
        <w:autoSpaceDN w:val="0"/>
        <w:adjustRightInd w:val="0"/>
        <w:spacing w:after="0" w:line="240" w:lineRule="auto"/>
      </w:pPr>
      <w:r w:rsidRPr="007C2CD9">
        <w:t>Septic tanks are the most</w:t>
      </w:r>
      <w:r w:rsidR="007C2CD9">
        <w:t xml:space="preserve"> </w:t>
      </w:r>
      <w:r w:rsidRPr="007C2CD9">
        <w:t>common sewage treatment</w:t>
      </w:r>
      <w:r w:rsidR="007C2CD9">
        <w:t xml:space="preserve"> </w:t>
      </w:r>
      <w:r w:rsidRPr="007C2CD9">
        <w:t>system. Almost everyone</w:t>
      </w:r>
      <w:r w:rsidR="007C2CD9">
        <w:t xml:space="preserve"> </w:t>
      </w:r>
      <w:r w:rsidRPr="007C2CD9">
        <w:t>has access to flush or pour</w:t>
      </w:r>
      <w:r w:rsidR="007C2CD9">
        <w:t xml:space="preserve"> </w:t>
      </w:r>
      <w:r w:rsidRPr="007C2CD9">
        <w:t>toilets. Pit holes and lagoon</w:t>
      </w:r>
      <w:r w:rsidR="007C2CD9">
        <w:t xml:space="preserve"> </w:t>
      </w:r>
      <w:r w:rsidRPr="007C2CD9">
        <w:t>toilets are very rarely</w:t>
      </w:r>
      <w:r w:rsidR="007C2CD9">
        <w:t xml:space="preserve"> </w:t>
      </w:r>
      <w:r w:rsidRPr="007C2CD9">
        <w:t xml:space="preserve">found in the Pa </w:t>
      </w:r>
      <w:proofErr w:type="spellStart"/>
      <w:r w:rsidRPr="007C2CD9">
        <w:t>Enua</w:t>
      </w:r>
      <w:proofErr w:type="spellEnd"/>
      <w:r w:rsidRPr="007C2CD9">
        <w:t>.</w:t>
      </w:r>
      <w:r w:rsidR="007C2CD9">
        <w:t xml:space="preserve"> </w:t>
      </w:r>
      <w:r w:rsidRPr="007C2CD9">
        <w:t>Limited space and porous</w:t>
      </w:r>
      <w:r w:rsidR="007C2CD9">
        <w:t xml:space="preserve"> </w:t>
      </w:r>
      <w:r w:rsidRPr="007C2CD9">
        <w:t>soil combined with heavy</w:t>
      </w:r>
      <w:r w:rsidR="007C2CD9">
        <w:t xml:space="preserve"> </w:t>
      </w:r>
      <w:r w:rsidRPr="007C2CD9">
        <w:t>rainfall makes sewage</w:t>
      </w:r>
      <w:r w:rsidR="007C2CD9">
        <w:t xml:space="preserve"> </w:t>
      </w:r>
      <w:r w:rsidRPr="007C2CD9">
        <w:t>management a major</w:t>
      </w:r>
      <w:r w:rsidR="007C2CD9">
        <w:t xml:space="preserve"> </w:t>
      </w:r>
      <w:r w:rsidRPr="007C2CD9">
        <w:t>problem. Poor access to</w:t>
      </w:r>
      <w:r w:rsidR="007C2CD9">
        <w:t xml:space="preserve"> </w:t>
      </w:r>
      <w:r w:rsidRPr="007C2CD9">
        <w:t>sanitation causes health</w:t>
      </w:r>
      <w:r w:rsidR="007C2CD9">
        <w:t xml:space="preserve"> </w:t>
      </w:r>
      <w:r w:rsidRPr="007C2CD9">
        <w:t>problems and has also a</w:t>
      </w:r>
      <w:r w:rsidR="007C2CD9">
        <w:t xml:space="preserve"> </w:t>
      </w:r>
      <w:r w:rsidRPr="007C2CD9">
        <w:t>negative impact on the</w:t>
      </w:r>
      <w:r w:rsidR="007C2CD9">
        <w:t xml:space="preserve"> </w:t>
      </w:r>
      <w:r w:rsidRPr="007C2CD9">
        <w:t>environment.</w:t>
      </w:r>
    </w:p>
    <w:p w14:paraId="65A244F0" w14:textId="77777777" w:rsidR="003860A5" w:rsidRDefault="003860A5" w:rsidP="00BB056F">
      <w:pPr>
        <w:autoSpaceDE w:val="0"/>
        <w:autoSpaceDN w:val="0"/>
        <w:adjustRightInd w:val="0"/>
        <w:spacing w:after="0" w:line="240" w:lineRule="auto"/>
        <w:rPr>
          <w:u w:val="single"/>
        </w:rPr>
      </w:pPr>
    </w:p>
    <w:p w14:paraId="762267FA" w14:textId="639D82EC" w:rsidR="00BB056F" w:rsidRDefault="00BB056F" w:rsidP="00BB056F">
      <w:pPr>
        <w:autoSpaceDE w:val="0"/>
        <w:autoSpaceDN w:val="0"/>
        <w:adjustRightInd w:val="0"/>
        <w:spacing w:after="0" w:line="240" w:lineRule="auto"/>
        <w:rPr>
          <w:u w:val="single"/>
        </w:rPr>
      </w:pPr>
      <w:r w:rsidRPr="007F29E7">
        <w:rPr>
          <w:u w:val="single"/>
        </w:rPr>
        <w:t xml:space="preserve">Step 6: </w:t>
      </w:r>
    </w:p>
    <w:p w14:paraId="21AFD13E" w14:textId="334DC7E8" w:rsidR="003860A5" w:rsidRPr="000C5882" w:rsidRDefault="003860A5" w:rsidP="003860A5">
      <w:pPr>
        <w:autoSpaceDE w:val="0"/>
        <w:autoSpaceDN w:val="0"/>
        <w:adjustRightInd w:val="0"/>
        <w:spacing w:after="0" w:line="240" w:lineRule="auto"/>
      </w:pPr>
      <w:r w:rsidRPr="000C5882">
        <w:t xml:space="preserve">Status: </w:t>
      </w:r>
      <w:r>
        <w:t>Poor</w:t>
      </w:r>
    </w:p>
    <w:p w14:paraId="70FB09DE" w14:textId="49AFDAA1" w:rsidR="003860A5" w:rsidRDefault="003860A5" w:rsidP="003860A5">
      <w:pPr>
        <w:autoSpaceDE w:val="0"/>
        <w:autoSpaceDN w:val="0"/>
        <w:adjustRightInd w:val="0"/>
        <w:spacing w:after="0" w:line="240" w:lineRule="auto"/>
      </w:pPr>
      <w:r>
        <w:t>Trend: Improving</w:t>
      </w:r>
    </w:p>
    <w:p w14:paraId="69B67B63" w14:textId="798EEDCC" w:rsidR="003860A5" w:rsidRDefault="003860A5" w:rsidP="003860A5">
      <w:pPr>
        <w:autoSpaceDE w:val="0"/>
        <w:autoSpaceDN w:val="0"/>
        <w:adjustRightInd w:val="0"/>
        <w:spacing w:after="0" w:line="240" w:lineRule="auto"/>
      </w:pPr>
      <w:r>
        <w:t>Data Confidence: Medium</w:t>
      </w:r>
    </w:p>
    <w:p w14:paraId="2CB49145" w14:textId="18A87AFB" w:rsidR="003860A5" w:rsidRDefault="003860A5" w:rsidP="003860A5">
      <w:pPr>
        <w:autoSpaceDE w:val="0"/>
        <w:autoSpaceDN w:val="0"/>
        <w:adjustRightInd w:val="0"/>
        <w:spacing w:after="0" w:line="240" w:lineRule="auto"/>
        <w:rPr>
          <w:u w:val="single"/>
        </w:rPr>
      </w:pPr>
      <w:r>
        <w:lastRenderedPageBreak/>
        <w:t>Data : 2018</w:t>
      </w:r>
    </w:p>
    <w:p w14:paraId="7961380A" w14:textId="77777777" w:rsidR="003860A5" w:rsidRPr="007F29E7" w:rsidRDefault="003860A5" w:rsidP="00BB056F">
      <w:pPr>
        <w:autoSpaceDE w:val="0"/>
        <w:autoSpaceDN w:val="0"/>
        <w:adjustRightInd w:val="0"/>
        <w:spacing w:after="0" w:line="240" w:lineRule="auto"/>
        <w:rPr>
          <w:u w:val="single"/>
        </w:rPr>
      </w:pPr>
    </w:p>
    <w:p w14:paraId="799977D1" w14:textId="77777777" w:rsidR="00BB056F" w:rsidRPr="007F29E7" w:rsidRDefault="00BB056F" w:rsidP="00BB056F">
      <w:pPr>
        <w:autoSpaceDE w:val="0"/>
        <w:autoSpaceDN w:val="0"/>
        <w:adjustRightInd w:val="0"/>
        <w:spacing w:after="0" w:line="240" w:lineRule="auto"/>
        <w:rPr>
          <w:u w:val="single"/>
        </w:rPr>
      </w:pPr>
      <w:r w:rsidRPr="007F29E7">
        <w:rPr>
          <w:u w:val="single"/>
        </w:rPr>
        <w:t>Step 7: Sources</w:t>
      </w:r>
    </w:p>
    <w:p w14:paraId="6A42CB5C" w14:textId="77777777" w:rsidR="003860A5" w:rsidRDefault="007C2CD9" w:rsidP="007C2CD9">
      <w:pPr>
        <w:autoSpaceDE w:val="0"/>
        <w:autoSpaceDN w:val="0"/>
        <w:adjustRightInd w:val="0"/>
        <w:spacing w:after="0" w:line="240" w:lineRule="auto"/>
      </w:pPr>
      <w:r w:rsidRPr="003860A5">
        <w:t>Cook Islands Statistics Office. Ministry of Finance and Economic</w:t>
      </w:r>
      <w:r w:rsidR="003860A5">
        <w:t xml:space="preserve"> </w:t>
      </w:r>
      <w:r w:rsidRPr="003860A5">
        <w:t xml:space="preserve">Management. </w:t>
      </w:r>
    </w:p>
    <w:p w14:paraId="211A52E5" w14:textId="77777777" w:rsidR="003860A5" w:rsidRDefault="003860A5" w:rsidP="007C2CD9">
      <w:pPr>
        <w:autoSpaceDE w:val="0"/>
        <w:autoSpaceDN w:val="0"/>
        <w:adjustRightInd w:val="0"/>
        <w:spacing w:after="0" w:line="240" w:lineRule="auto"/>
      </w:pPr>
    </w:p>
    <w:p w14:paraId="4F973C36" w14:textId="633BC579" w:rsidR="007C2CD9" w:rsidRPr="003860A5" w:rsidRDefault="007C2CD9" w:rsidP="007C2CD9">
      <w:pPr>
        <w:autoSpaceDE w:val="0"/>
        <w:autoSpaceDN w:val="0"/>
        <w:adjustRightInd w:val="0"/>
        <w:spacing w:after="0" w:line="240" w:lineRule="auto"/>
      </w:pPr>
      <w:r w:rsidRPr="003860A5">
        <w:t>Cook Islands</w:t>
      </w:r>
      <w:r w:rsidR="003860A5">
        <w:t xml:space="preserve"> </w:t>
      </w:r>
      <w:r w:rsidRPr="003860A5">
        <w:t>Asian Development Bank (ADB). 2009. Final Report TA 7022‐C00:</w:t>
      </w:r>
      <w:r w:rsidR="003860A5">
        <w:t xml:space="preserve"> </w:t>
      </w:r>
      <w:r w:rsidRPr="003860A5">
        <w:t>Preparing the Infrastructure Development Project. Volume 3: Water</w:t>
      </w:r>
      <w:r w:rsidR="003860A5">
        <w:t xml:space="preserve"> </w:t>
      </w:r>
      <w:r w:rsidRPr="003860A5">
        <w:t>Supply and Sanitation Sector</w:t>
      </w:r>
    </w:p>
    <w:p w14:paraId="17127CFF" w14:textId="77777777" w:rsidR="003860A5" w:rsidRDefault="003860A5" w:rsidP="007C2CD9">
      <w:pPr>
        <w:autoSpaceDE w:val="0"/>
        <w:autoSpaceDN w:val="0"/>
        <w:adjustRightInd w:val="0"/>
        <w:spacing w:after="0" w:line="240" w:lineRule="auto"/>
      </w:pPr>
    </w:p>
    <w:p w14:paraId="1606640D" w14:textId="76164887" w:rsidR="007C2CD9" w:rsidRDefault="007C2CD9" w:rsidP="007C2CD9">
      <w:pPr>
        <w:autoSpaceDE w:val="0"/>
        <w:autoSpaceDN w:val="0"/>
        <w:adjustRightInd w:val="0"/>
        <w:spacing w:after="0" w:line="240" w:lineRule="auto"/>
      </w:pPr>
      <w:r w:rsidRPr="003860A5">
        <w:t>Cook Islands Statistics Office. Ministry of Finance and Economic</w:t>
      </w:r>
      <w:r w:rsidR="003860A5">
        <w:t xml:space="preserve"> </w:t>
      </w:r>
      <w:r w:rsidRPr="003860A5">
        <w:t>Management. Cook Islands</w:t>
      </w:r>
    </w:p>
    <w:p w14:paraId="4FE95B9A" w14:textId="466C06D3" w:rsidR="00AC3B16" w:rsidRDefault="00AC3B16" w:rsidP="007C2CD9">
      <w:pPr>
        <w:autoSpaceDE w:val="0"/>
        <w:autoSpaceDN w:val="0"/>
        <w:adjustRightInd w:val="0"/>
        <w:spacing w:after="0" w:line="240" w:lineRule="auto"/>
      </w:pPr>
    </w:p>
    <w:p w14:paraId="394EAB5D" w14:textId="0B71216A" w:rsidR="00AC3B16" w:rsidRDefault="00AC3B16" w:rsidP="007C2CD9">
      <w:pPr>
        <w:autoSpaceDE w:val="0"/>
        <w:autoSpaceDN w:val="0"/>
        <w:adjustRightInd w:val="0"/>
        <w:spacing w:after="0" w:line="240" w:lineRule="auto"/>
      </w:pPr>
    </w:p>
    <w:p w14:paraId="0E1B98FB" w14:textId="53C894DF" w:rsidR="00AC3B16" w:rsidRDefault="00AC3B16" w:rsidP="007C2CD9">
      <w:pPr>
        <w:autoSpaceDE w:val="0"/>
        <w:autoSpaceDN w:val="0"/>
        <w:adjustRightInd w:val="0"/>
        <w:spacing w:after="0" w:line="240" w:lineRule="auto"/>
      </w:pPr>
    </w:p>
    <w:p w14:paraId="510417FC" w14:textId="25190ABF" w:rsidR="00AC3B16" w:rsidRDefault="00AC3B16" w:rsidP="007C2CD9">
      <w:pPr>
        <w:autoSpaceDE w:val="0"/>
        <w:autoSpaceDN w:val="0"/>
        <w:adjustRightInd w:val="0"/>
        <w:spacing w:after="0" w:line="240" w:lineRule="auto"/>
      </w:pPr>
    </w:p>
    <w:p w14:paraId="4CBDFFF4" w14:textId="301100D1" w:rsidR="00AC3B16" w:rsidRDefault="00AC3B16" w:rsidP="007C2CD9">
      <w:pPr>
        <w:autoSpaceDE w:val="0"/>
        <w:autoSpaceDN w:val="0"/>
        <w:adjustRightInd w:val="0"/>
        <w:spacing w:after="0" w:line="240" w:lineRule="auto"/>
      </w:pPr>
    </w:p>
    <w:p w14:paraId="17592F37" w14:textId="537509ED" w:rsidR="00AC3B16" w:rsidRDefault="00AC3B16" w:rsidP="007C2CD9">
      <w:pPr>
        <w:autoSpaceDE w:val="0"/>
        <w:autoSpaceDN w:val="0"/>
        <w:adjustRightInd w:val="0"/>
        <w:spacing w:after="0" w:line="240" w:lineRule="auto"/>
      </w:pPr>
    </w:p>
    <w:p w14:paraId="04C2B448" w14:textId="77777777" w:rsidR="00AC3B16" w:rsidRDefault="00AC3B16" w:rsidP="007C2CD9">
      <w:pPr>
        <w:autoSpaceDE w:val="0"/>
        <w:autoSpaceDN w:val="0"/>
        <w:adjustRightInd w:val="0"/>
        <w:spacing w:after="0" w:line="240" w:lineRule="auto"/>
      </w:pPr>
    </w:p>
    <w:p w14:paraId="13632EB3" w14:textId="550A6929" w:rsidR="00AC3B16" w:rsidRPr="00AC3B16" w:rsidRDefault="00AC3B16" w:rsidP="00AC3B16">
      <w:pPr>
        <w:autoSpaceDE w:val="0"/>
        <w:autoSpaceDN w:val="0"/>
        <w:adjustRightInd w:val="0"/>
        <w:spacing w:after="0" w:line="240" w:lineRule="auto"/>
        <w:jc w:val="center"/>
        <w:rPr>
          <w:b/>
          <w:bCs/>
          <w:u w:val="single"/>
        </w:rPr>
      </w:pPr>
      <w:r w:rsidRPr="00AC3B16">
        <w:rPr>
          <w:b/>
          <w:bCs/>
          <w:highlight w:val="green"/>
          <w:u w:val="single"/>
        </w:rPr>
        <w:t>Indicator 4: Land Under Cultivation</w:t>
      </w:r>
    </w:p>
    <w:p w14:paraId="3EA96383" w14:textId="7A3E2878" w:rsidR="00AC3B16" w:rsidRDefault="00AC3B16" w:rsidP="00AC3B16">
      <w:pPr>
        <w:rPr>
          <w:u w:val="single"/>
        </w:rPr>
      </w:pPr>
      <w:r w:rsidRPr="000C5882">
        <w:rPr>
          <w:u w:val="single"/>
        </w:rPr>
        <w:t>Step 2 Narrative</w:t>
      </w:r>
    </w:p>
    <w:p w14:paraId="3DA385F8" w14:textId="0B2058F9" w:rsidR="00AC3B16" w:rsidRDefault="00AC3B16" w:rsidP="001F4995">
      <w:pPr>
        <w:autoSpaceDE w:val="0"/>
        <w:autoSpaceDN w:val="0"/>
        <w:adjustRightInd w:val="0"/>
        <w:spacing w:after="0" w:line="240" w:lineRule="auto"/>
        <w:rPr>
          <w:rFonts w:ascii="Helvetica" w:hAnsi="Helvetica" w:cs="Helvetica"/>
          <w:sz w:val="17"/>
          <w:szCs w:val="17"/>
        </w:rPr>
      </w:pPr>
      <w:r w:rsidRPr="00AC3B16">
        <w:t>Agricultural activity has dropped sharply in Cook Islands</w:t>
      </w:r>
      <w:r w:rsidR="001F4995">
        <w:t xml:space="preserve"> </w:t>
      </w:r>
      <w:r w:rsidRPr="00AC3B16">
        <w:t>since 1988, particularly subsistence farming. Farming had</w:t>
      </w:r>
      <w:r w:rsidR="001F4995">
        <w:t xml:space="preserve"> </w:t>
      </w:r>
      <w:r w:rsidRPr="00AC3B16">
        <w:t>already slowed from the 1950s through the late 1980s,</w:t>
      </w:r>
      <w:r w:rsidR="001F4995">
        <w:t xml:space="preserve"> </w:t>
      </w:r>
      <w:r w:rsidRPr="00AC3B16">
        <w:t>with the decline of the coconut and citrus industries. Some</w:t>
      </w:r>
      <w:r w:rsidR="001F4995">
        <w:t xml:space="preserve"> </w:t>
      </w:r>
      <w:r w:rsidRPr="00AC3B16">
        <w:t>commercial agricultural activity and export markets of</w:t>
      </w:r>
      <w:r w:rsidR="001F4995">
        <w:t xml:space="preserve"> </w:t>
      </w:r>
      <w:r w:rsidRPr="00AC3B16">
        <w:t>fruits and vegetable grew in the mid-2000s, but have since</w:t>
      </w:r>
      <w:r w:rsidR="001F4995">
        <w:t xml:space="preserve"> </w:t>
      </w:r>
      <w:r w:rsidRPr="00AC3B16">
        <w:t>declined.</w:t>
      </w:r>
      <w:r w:rsidR="001F4995">
        <w:t xml:space="preserve"> </w:t>
      </w:r>
      <w:r w:rsidRPr="00AC3B16">
        <w:t>Figure 83 shows the decline in the amount of land used for</w:t>
      </w:r>
      <w:r w:rsidR="001F4995">
        <w:t xml:space="preserve"> </w:t>
      </w:r>
      <w:r w:rsidRPr="00AC3B16">
        <w:t>agricultural activities in Cook Islands, with the biggest drop</w:t>
      </w:r>
      <w:r w:rsidR="001F4995">
        <w:t xml:space="preserve"> </w:t>
      </w:r>
      <w:r w:rsidRPr="00AC3B16">
        <w:t xml:space="preserve">in the northern Pa </w:t>
      </w:r>
      <w:proofErr w:type="spellStart"/>
      <w:r w:rsidRPr="00AC3B16">
        <w:t>Enua</w:t>
      </w:r>
      <w:proofErr w:type="spellEnd"/>
      <w:r w:rsidRPr="00AC3B16">
        <w:t>.</w:t>
      </w:r>
    </w:p>
    <w:p w14:paraId="14233C1D" w14:textId="58DBE4B8" w:rsidR="00AC3B16" w:rsidRDefault="00AC3B16" w:rsidP="00AC3B16">
      <w:pPr>
        <w:rPr>
          <w:u w:val="single"/>
        </w:rPr>
      </w:pPr>
      <w:r>
        <w:rPr>
          <w:noProof/>
        </w:rPr>
        <w:drawing>
          <wp:inline distT="0" distB="0" distL="0" distR="0" wp14:anchorId="06E25332" wp14:editId="624D28DA">
            <wp:extent cx="4364966" cy="29929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32864" cy="3039551"/>
                    </a:xfrm>
                    <a:prstGeom prst="rect">
                      <a:avLst/>
                    </a:prstGeom>
                  </pic:spPr>
                </pic:pic>
              </a:graphicData>
            </a:graphic>
          </wp:inline>
        </w:drawing>
      </w:r>
    </w:p>
    <w:p w14:paraId="677549CB" w14:textId="5112166D" w:rsidR="00AC3B16" w:rsidRDefault="00AC3B16" w:rsidP="00AC3B16">
      <w:pPr>
        <w:autoSpaceDE w:val="0"/>
        <w:autoSpaceDN w:val="0"/>
        <w:adjustRightInd w:val="0"/>
        <w:spacing w:after="0" w:line="240" w:lineRule="auto"/>
        <w:rPr>
          <w:u w:val="single"/>
        </w:rPr>
      </w:pPr>
      <w:r w:rsidRPr="000C5882">
        <w:rPr>
          <w:u w:val="single"/>
        </w:rPr>
        <w:t>Step 3 Impact</w:t>
      </w:r>
    </w:p>
    <w:p w14:paraId="685ABE9D" w14:textId="7C1BF37E" w:rsidR="00AC3B16" w:rsidRPr="00AC3B16" w:rsidRDefault="00AC3B16" w:rsidP="00AC3B16">
      <w:pPr>
        <w:autoSpaceDE w:val="0"/>
        <w:autoSpaceDN w:val="0"/>
        <w:adjustRightInd w:val="0"/>
        <w:spacing w:after="0" w:line="240" w:lineRule="auto"/>
      </w:pPr>
      <w:r w:rsidRPr="00AC3B16">
        <w:t>Natural forest cover is important for the preservation of</w:t>
      </w:r>
      <w:r w:rsidR="001F4995">
        <w:t xml:space="preserve"> </w:t>
      </w:r>
      <w:r w:rsidRPr="00AC3B16">
        <w:t>biodiversity in forest habitats, particularly for endemic and</w:t>
      </w:r>
      <w:r w:rsidR="001F4995">
        <w:t xml:space="preserve"> </w:t>
      </w:r>
      <w:r w:rsidRPr="00AC3B16">
        <w:t xml:space="preserve">native bird species such as the </w:t>
      </w:r>
      <w:proofErr w:type="spellStart"/>
      <w:r w:rsidRPr="00AC3B16">
        <w:t>Kākerōri</w:t>
      </w:r>
      <w:proofErr w:type="spellEnd"/>
      <w:r w:rsidRPr="00AC3B16">
        <w:t>, and a diversity</w:t>
      </w:r>
      <w:r w:rsidR="001F4995">
        <w:t xml:space="preserve"> </w:t>
      </w:r>
      <w:r w:rsidRPr="00AC3B16">
        <w:t xml:space="preserve">of birds on </w:t>
      </w:r>
      <w:proofErr w:type="spellStart"/>
      <w:r w:rsidRPr="00AC3B16">
        <w:t>Atiu</w:t>
      </w:r>
      <w:proofErr w:type="spellEnd"/>
      <w:r w:rsidRPr="00AC3B16">
        <w:t xml:space="preserve"> . In addition, natural forests</w:t>
      </w:r>
      <w:r w:rsidR="001F4995">
        <w:t xml:space="preserve"> </w:t>
      </w:r>
      <w:r w:rsidRPr="00AC3B16">
        <w:t>provide important ecosystem services and aid in erosion</w:t>
      </w:r>
    </w:p>
    <w:p w14:paraId="183889B8" w14:textId="20AEF9A4" w:rsidR="00AC3B16" w:rsidRPr="00AC3B16" w:rsidRDefault="00AC3B16" w:rsidP="00AC3B16">
      <w:pPr>
        <w:autoSpaceDE w:val="0"/>
        <w:autoSpaceDN w:val="0"/>
        <w:adjustRightInd w:val="0"/>
        <w:spacing w:after="0" w:line="240" w:lineRule="auto"/>
      </w:pPr>
      <w:r w:rsidRPr="00AC3B16">
        <w:t>control, climate moderation, water balance, shelter for</w:t>
      </w:r>
      <w:r w:rsidR="001F4995">
        <w:t xml:space="preserve"> </w:t>
      </w:r>
      <w:r w:rsidRPr="00AC3B16">
        <w:t>native plant and animal species, and as sources of firewood</w:t>
      </w:r>
      <w:r w:rsidR="001F4995">
        <w:t xml:space="preserve"> </w:t>
      </w:r>
      <w:r w:rsidRPr="00AC3B16">
        <w:t>for local communities. It can also provide important natural</w:t>
      </w:r>
      <w:r w:rsidR="001F4995">
        <w:t xml:space="preserve"> </w:t>
      </w:r>
      <w:r w:rsidRPr="00AC3B16">
        <w:t>environments for the development of ecotourism and</w:t>
      </w:r>
      <w:r w:rsidR="001F4995">
        <w:t xml:space="preserve"> </w:t>
      </w:r>
      <w:r w:rsidRPr="00AC3B16">
        <w:t>recreation, especially for activities such as bird watching</w:t>
      </w:r>
    </w:p>
    <w:p w14:paraId="3DF3390D" w14:textId="73ABBAED" w:rsidR="00AC3B16" w:rsidRDefault="00AC3B16" w:rsidP="00AC3B16">
      <w:pPr>
        <w:autoSpaceDE w:val="0"/>
        <w:autoSpaceDN w:val="0"/>
        <w:adjustRightInd w:val="0"/>
        <w:spacing w:after="0" w:line="240" w:lineRule="auto"/>
      </w:pPr>
      <w:r w:rsidRPr="00AC3B16">
        <w:t>and trekking.</w:t>
      </w:r>
    </w:p>
    <w:p w14:paraId="1E2F18B3" w14:textId="77777777" w:rsidR="001F4995" w:rsidRPr="00AC3B16" w:rsidRDefault="001F4995" w:rsidP="00AC3B16">
      <w:pPr>
        <w:autoSpaceDE w:val="0"/>
        <w:autoSpaceDN w:val="0"/>
        <w:adjustRightInd w:val="0"/>
        <w:spacing w:after="0" w:line="240" w:lineRule="auto"/>
      </w:pPr>
    </w:p>
    <w:p w14:paraId="31EBED72" w14:textId="0A968F5D" w:rsidR="00AC3B16" w:rsidRDefault="00AC3B16" w:rsidP="00AC3B16">
      <w:pPr>
        <w:autoSpaceDE w:val="0"/>
        <w:autoSpaceDN w:val="0"/>
        <w:adjustRightInd w:val="0"/>
        <w:spacing w:after="0" w:line="240" w:lineRule="auto"/>
        <w:rPr>
          <w:u w:val="single"/>
        </w:rPr>
      </w:pPr>
      <w:r w:rsidRPr="007F29E7">
        <w:rPr>
          <w:u w:val="single"/>
        </w:rPr>
        <w:lastRenderedPageBreak/>
        <w:t>Step 4: Response and Recommendation</w:t>
      </w:r>
    </w:p>
    <w:p w14:paraId="269FFE80" w14:textId="3645BA93" w:rsidR="00AC3B16" w:rsidRPr="001F4995" w:rsidRDefault="00AC3B16" w:rsidP="00AC3B16">
      <w:pPr>
        <w:autoSpaceDE w:val="0"/>
        <w:autoSpaceDN w:val="0"/>
        <w:adjustRightInd w:val="0"/>
        <w:spacing w:after="0" w:line="240" w:lineRule="auto"/>
      </w:pPr>
      <w:r w:rsidRPr="001F4995">
        <w:t>Cook Islands should continue to</w:t>
      </w:r>
      <w:r w:rsidR="001F4995">
        <w:t xml:space="preserve"> </w:t>
      </w:r>
      <w:r w:rsidRPr="001F4995">
        <w:t>support its farmers in order to</w:t>
      </w:r>
      <w:r w:rsidR="001F4995">
        <w:t xml:space="preserve"> </w:t>
      </w:r>
      <w:r w:rsidRPr="001F4995">
        <w:t>encourage growth in the agricultural</w:t>
      </w:r>
    </w:p>
    <w:p w14:paraId="646DCF3B" w14:textId="3550059B" w:rsidR="00AC3B16" w:rsidRPr="001F4995" w:rsidRDefault="00AC3B16" w:rsidP="00AC3B16">
      <w:pPr>
        <w:autoSpaceDE w:val="0"/>
        <w:autoSpaceDN w:val="0"/>
        <w:adjustRightInd w:val="0"/>
        <w:spacing w:after="0" w:line="240" w:lineRule="auto"/>
      </w:pPr>
      <w:r w:rsidRPr="001F4995">
        <w:t>sector, increase national food security</w:t>
      </w:r>
      <w:r w:rsidR="001F4995">
        <w:t xml:space="preserve"> </w:t>
      </w:r>
      <w:r w:rsidRPr="001F4995">
        <w:t>and decrease dependence upon</w:t>
      </w:r>
      <w:r w:rsidR="001F4995">
        <w:t xml:space="preserve"> </w:t>
      </w:r>
      <w:r w:rsidRPr="001F4995">
        <w:t>imported foods. Particular emphasis</w:t>
      </w:r>
      <w:r w:rsidR="001F4995">
        <w:t xml:space="preserve"> </w:t>
      </w:r>
      <w:r w:rsidRPr="001F4995">
        <w:t>should be placed upon training and</w:t>
      </w:r>
      <w:r w:rsidR="001F4995">
        <w:t xml:space="preserve"> </w:t>
      </w:r>
      <w:r w:rsidRPr="001F4995">
        <w:t>development of Cook Islander youth</w:t>
      </w:r>
      <w:r w:rsidR="001F4995">
        <w:t xml:space="preserve"> </w:t>
      </w:r>
      <w:r w:rsidRPr="001F4995">
        <w:t>agricultural programmes, especially</w:t>
      </w:r>
      <w:r w:rsidR="001F4995">
        <w:t xml:space="preserve"> </w:t>
      </w:r>
      <w:r w:rsidRPr="001F4995">
        <w:t>with most of the country’s farmers</w:t>
      </w:r>
      <w:r w:rsidR="001F4995">
        <w:t xml:space="preserve"> </w:t>
      </w:r>
      <w:r w:rsidRPr="001F4995">
        <w:t>currently aged 65 and above. ‘Go</w:t>
      </w:r>
    </w:p>
    <w:p w14:paraId="4D06A1A6" w14:textId="7AA6FA1A" w:rsidR="00AC3B16" w:rsidRDefault="00AC3B16" w:rsidP="00AC3B16">
      <w:pPr>
        <w:autoSpaceDE w:val="0"/>
        <w:autoSpaceDN w:val="0"/>
        <w:adjustRightInd w:val="0"/>
        <w:spacing w:after="0" w:line="240" w:lineRule="auto"/>
        <w:rPr>
          <w:rFonts w:ascii="Helvetica" w:hAnsi="Helvetica" w:cs="Helvetica"/>
          <w:sz w:val="15"/>
          <w:szCs w:val="15"/>
        </w:rPr>
      </w:pPr>
      <w:r w:rsidRPr="001F4995">
        <w:t>Local’ campaigns, with support for</w:t>
      </w:r>
      <w:r w:rsidR="001F4995">
        <w:t xml:space="preserve"> </w:t>
      </w:r>
      <w:r w:rsidRPr="001F4995">
        <w:t>local agricultural development and</w:t>
      </w:r>
      <w:r w:rsidR="001F4995">
        <w:t xml:space="preserve"> </w:t>
      </w:r>
      <w:r w:rsidRPr="001F4995">
        <w:t>integration across all sectors would</w:t>
      </w:r>
      <w:r w:rsidR="001F4995">
        <w:t xml:space="preserve"> </w:t>
      </w:r>
      <w:r w:rsidRPr="001F4995">
        <w:t>also help to strengthen agricultural</w:t>
      </w:r>
      <w:r w:rsidR="001F4995">
        <w:t xml:space="preserve"> </w:t>
      </w:r>
      <w:r w:rsidRPr="001F4995">
        <w:t>development</w:t>
      </w:r>
      <w:r>
        <w:rPr>
          <w:rFonts w:ascii="Helvetica" w:hAnsi="Helvetica" w:cs="Helvetica"/>
          <w:sz w:val="15"/>
          <w:szCs w:val="15"/>
        </w:rPr>
        <w:t>.</w:t>
      </w:r>
    </w:p>
    <w:p w14:paraId="72D5C32F" w14:textId="77777777" w:rsidR="001F4995" w:rsidRDefault="001F4995" w:rsidP="00AC3B16">
      <w:pPr>
        <w:autoSpaceDE w:val="0"/>
        <w:autoSpaceDN w:val="0"/>
        <w:adjustRightInd w:val="0"/>
        <w:spacing w:after="0" w:line="240" w:lineRule="auto"/>
        <w:rPr>
          <w:u w:val="single"/>
        </w:rPr>
      </w:pPr>
    </w:p>
    <w:p w14:paraId="188FA3D5" w14:textId="4D4DC0FE" w:rsidR="00AC3B16" w:rsidRDefault="00AC3B16" w:rsidP="00AC3B16">
      <w:pPr>
        <w:autoSpaceDE w:val="0"/>
        <w:autoSpaceDN w:val="0"/>
        <w:adjustRightInd w:val="0"/>
        <w:spacing w:after="0" w:line="240" w:lineRule="auto"/>
        <w:rPr>
          <w:u w:val="single"/>
        </w:rPr>
      </w:pPr>
      <w:r w:rsidRPr="007F29E7">
        <w:rPr>
          <w:u w:val="single"/>
        </w:rPr>
        <w:t>Step 5: Key Finding</w:t>
      </w:r>
    </w:p>
    <w:p w14:paraId="48668A00" w14:textId="09D1DD91" w:rsidR="00AC3B16" w:rsidRPr="001F4995" w:rsidRDefault="00AC3B16" w:rsidP="00AC3B16">
      <w:pPr>
        <w:autoSpaceDE w:val="0"/>
        <w:autoSpaceDN w:val="0"/>
        <w:adjustRightInd w:val="0"/>
        <w:spacing w:after="0" w:line="240" w:lineRule="auto"/>
      </w:pPr>
      <w:r w:rsidRPr="001F4995">
        <w:t>Agricultural activity has dramatically</w:t>
      </w:r>
      <w:r w:rsidR="001F4995">
        <w:t xml:space="preserve"> </w:t>
      </w:r>
      <w:r w:rsidRPr="001F4995">
        <w:t>declined since 1988, especially</w:t>
      </w:r>
      <w:r w:rsidR="001F4995">
        <w:t xml:space="preserve"> </w:t>
      </w:r>
      <w:r w:rsidRPr="001F4995">
        <w:t>subsistence agriculture. This reflects</w:t>
      </w:r>
      <w:r w:rsidR="001F4995">
        <w:t xml:space="preserve"> </w:t>
      </w:r>
      <w:r w:rsidRPr="001F4995">
        <w:t xml:space="preserve">the national shift from a </w:t>
      </w:r>
      <w:r w:rsidR="001F4995" w:rsidRPr="001F4995">
        <w:t>resource</w:t>
      </w:r>
      <w:r w:rsidR="001F4995">
        <w:t xml:space="preserve">-based </w:t>
      </w:r>
      <w:r w:rsidRPr="001F4995">
        <w:t>economy to a service-based</w:t>
      </w:r>
      <w:r w:rsidR="001F4995">
        <w:t xml:space="preserve"> </w:t>
      </w:r>
      <w:r w:rsidRPr="001F4995">
        <w:t>economy. Most farmers are now</w:t>
      </w:r>
      <w:r w:rsidR="001F4995">
        <w:t xml:space="preserve"> </w:t>
      </w:r>
      <w:r w:rsidRPr="001F4995">
        <w:t>aged 65 and above. The declining</w:t>
      </w:r>
      <w:r w:rsidR="001F4995">
        <w:t xml:space="preserve"> </w:t>
      </w:r>
      <w:r w:rsidRPr="001F4995">
        <w:t>agricultural activity can result in the</w:t>
      </w:r>
    </w:p>
    <w:p w14:paraId="159493F1" w14:textId="25BA1A05" w:rsidR="00AC3B16" w:rsidRPr="001F4995" w:rsidRDefault="00AC3B16" w:rsidP="00AC3B16">
      <w:pPr>
        <w:autoSpaceDE w:val="0"/>
        <w:autoSpaceDN w:val="0"/>
        <w:adjustRightInd w:val="0"/>
        <w:spacing w:after="0" w:line="240" w:lineRule="auto"/>
      </w:pPr>
      <w:r w:rsidRPr="001F4995">
        <w:t>spread of invasive species to fallow</w:t>
      </w:r>
      <w:r w:rsidR="001F4995">
        <w:t xml:space="preserve"> </w:t>
      </w:r>
      <w:r w:rsidRPr="001F4995">
        <w:t>lands, more reliance on imported</w:t>
      </w:r>
      <w:r w:rsidR="001F4995">
        <w:t xml:space="preserve"> </w:t>
      </w:r>
      <w:r w:rsidRPr="001F4995">
        <w:t>foods, less food security, and</w:t>
      </w:r>
    </w:p>
    <w:p w14:paraId="3AF19E20" w14:textId="6F84EC7C" w:rsidR="00AC3B16" w:rsidRDefault="00AC3B16" w:rsidP="00AC3B16">
      <w:pPr>
        <w:autoSpaceDE w:val="0"/>
        <w:autoSpaceDN w:val="0"/>
        <w:adjustRightInd w:val="0"/>
        <w:spacing w:after="0" w:line="240" w:lineRule="auto"/>
      </w:pPr>
      <w:r w:rsidRPr="001F4995">
        <w:t>reduced public health.</w:t>
      </w:r>
    </w:p>
    <w:p w14:paraId="59713380" w14:textId="77777777" w:rsidR="001F4995" w:rsidRPr="001F4995" w:rsidRDefault="001F4995" w:rsidP="00AC3B16">
      <w:pPr>
        <w:autoSpaceDE w:val="0"/>
        <w:autoSpaceDN w:val="0"/>
        <w:adjustRightInd w:val="0"/>
        <w:spacing w:after="0" w:line="240" w:lineRule="auto"/>
      </w:pPr>
    </w:p>
    <w:p w14:paraId="7C2C97F8" w14:textId="77777777" w:rsidR="00AC3B16" w:rsidRDefault="00AC3B16" w:rsidP="00AC3B16">
      <w:pPr>
        <w:autoSpaceDE w:val="0"/>
        <w:autoSpaceDN w:val="0"/>
        <w:adjustRightInd w:val="0"/>
        <w:spacing w:after="0" w:line="240" w:lineRule="auto"/>
        <w:rPr>
          <w:u w:val="single"/>
        </w:rPr>
      </w:pPr>
      <w:r w:rsidRPr="007F29E7">
        <w:rPr>
          <w:u w:val="single"/>
        </w:rPr>
        <w:t xml:space="preserve">Step 6: </w:t>
      </w:r>
    </w:p>
    <w:p w14:paraId="615424CE" w14:textId="7206A79D" w:rsidR="00AC3B16" w:rsidRPr="000C5882" w:rsidRDefault="00AC3B16" w:rsidP="00AC3B16">
      <w:pPr>
        <w:autoSpaceDE w:val="0"/>
        <w:autoSpaceDN w:val="0"/>
        <w:adjustRightInd w:val="0"/>
        <w:spacing w:after="0" w:line="240" w:lineRule="auto"/>
      </w:pPr>
      <w:r w:rsidRPr="000C5882">
        <w:t xml:space="preserve">Status: </w:t>
      </w:r>
      <w:r>
        <w:t>Fair</w:t>
      </w:r>
    </w:p>
    <w:p w14:paraId="7414D5F7" w14:textId="668E477F" w:rsidR="00AC3B16" w:rsidRDefault="00AC3B16" w:rsidP="00AC3B16">
      <w:pPr>
        <w:autoSpaceDE w:val="0"/>
        <w:autoSpaceDN w:val="0"/>
        <w:adjustRightInd w:val="0"/>
        <w:spacing w:after="0" w:line="240" w:lineRule="auto"/>
      </w:pPr>
      <w:r>
        <w:t>Trend: Stable</w:t>
      </w:r>
    </w:p>
    <w:p w14:paraId="5E614A7B" w14:textId="66D1A969" w:rsidR="00AC3B16" w:rsidRDefault="00AC3B16" w:rsidP="00AC3B16">
      <w:pPr>
        <w:autoSpaceDE w:val="0"/>
        <w:autoSpaceDN w:val="0"/>
        <w:adjustRightInd w:val="0"/>
        <w:spacing w:after="0" w:line="240" w:lineRule="auto"/>
      </w:pPr>
      <w:r>
        <w:t>Data Confidence: Medium</w:t>
      </w:r>
    </w:p>
    <w:p w14:paraId="145D2146" w14:textId="77777777" w:rsidR="001F4995" w:rsidRDefault="001F4995" w:rsidP="00AC3B16">
      <w:pPr>
        <w:autoSpaceDE w:val="0"/>
        <w:autoSpaceDN w:val="0"/>
        <w:adjustRightInd w:val="0"/>
        <w:spacing w:after="0" w:line="240" w:lineRule="auto"/>
      </w:pPr>
    </w:p>
    <w:p w14:paraId="420FFBDD" w14:textId="77777777" w:rsidR="00AC3B16" w:rsidRPr="007F29E7" w:rsidRDefault="00AC3B16" w:rsidP="00AC3B16">
      <w:pPr>
        <w:autoSpaceDE w:val="0"/>
        <w:autoSpaceDN w:val="0"/>
        <w:adjustRightInd w:val="0"/>
        <w:spacing w:after="0" w:line="240" w:lineRule="auto"/>
        <w:rPr>
          <w:u w:val="single"/>
        </w:rPr>
      </w:pPr>
      <w:r w:rsidRPr="007F29E7">
        <w:rPr>
          <w:u w:val="single"/>
        </w:rPr>
        <w:t>Step 7: Sources</w:t>
      </w:r>
    </w:p>
    <w:p w14:paraId="2662503C" w14:textId="231B1A23" w:rsidR="00AC3B16" w:rsidRDefault="00AC3B16" w:rsidP="00AC3B16">
      <w:pPr>
        <w:autoSpaceDE w:val="0"/>
        <w:autoSpaceDN w:val="0"/>
        <w:adjustRightInd w:val="0"/>
        <w:spacing w:after="0" w:line="240" w:lineRule="auto"/>
      </w:pPr>
      <w:r w:rsidRPr="001F4995">
        <w:t>Food and Agriculture Organization of the United Nations. 2010.</w:t>
      </w:r>
      <w:r w:rsidR="001F4995">
        <w:t xml:space="preserve"> </w:t>
      </w:r>
      <w:r w:rsidRPr="001F4995">
        <w:t>Global Forest Resource Assessment, Cook Islands.</w:t>
      </w:r>
    </w:p>
    <w:p w14:paraId="61C67FFD" w14:textId="77777777" w:rsidR="001F4995" w:rsidRPr="001F4995" w:rsidRDefault="001F4995" w:rsidP="00AC3B16">
      <w:pPr>
        <w:autoSpaceDE w:val="0"/>
        <w:autoSpaceDN w:val="0"/>
        <w:adjustRightInd w:val="0"/>
        <w:spacing w:after="0" w:line="240" w:lineRule="auto"/>
      </w:pPr>
    </w:p>
    <w:p w14:paraId="1E58225C" w14:textId="182BD9C9" w:rsidR="00AC3B16" w:rsidRPr="000C5882" w:rsidRDefault="00AC3B16" w:rsidP="00AC3B16">
      <w:pPr>
        <w:autoSpaceDE w:val="0"/>
        <w:autoSpaceDN w:val="0"/>
        <w:adjustRightInd w:val="0"/>
        <w:spacing w:after="0" w:line="240" w:lineRule="auto"/>
      </w:pPr>
      <w:r w:rsidRPr="001F4995">
        <w:t>National Environment Service. 2002. Cook Islands National</w:t>
      </w:r>
      <w:r w:rsidR="001F4995">
        <w:t xml:space="preserve"> </w:t>
      </w:r>
      <w:r w:rsidRPr="001F4995">
        <w:t>Biodiversity Strategy and Action Plan (NBSAP).</w:t>
      </w:r>
    </w:p>
    <w:sectPr w:rsidR="00AC3B16" w:rsidRPr="000C58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SansRegular">
    <w:altName w:val="Cambria"/>
    <w:panose1 w:val="00000000000000000000"/>
    <w:charset w:val="00"/>
    <w:family w:val="roman"/>
    <w:notTrueType/>
    <w:pitch w:val="default"/>
  </w:font>
  <w:font w:name="Helvetica-Condensed-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328D4"/>
    <w:multiLevelType w:val="hybridMultilevel"/>
    <w:tmpl w:val="AC781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9A2D0B"/>
    <w:multiLevelType w:val="hybridMultilevel"/>
    <w:tmpl w:val="3B1AD3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F274615"/>
    <w:multiLevelType w:val="hybridMultilevel"/>
    <w:tmpl w:val="15A264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25"/>
    <w:rsid w:val="000C5882"/>
    <w:rsid w:val="000E4637"/>
    <w:rsid w:val="00164FF5"/>
    <w:rsid w:val="001B6221"/>
    <w:rsid w:val="001F4995"/>
    <w:rsid w:val="00282CF7"/>
    <w:rsid w:val="002E5E7A"/>
    <w:rsid w:val="00347C1B"/>
    <w:rsid w:val="003860A5"/>
    <w:rsid w:val="00426CC1"/>
    <w:rsid w:val="005004A7"/>
    <w:rsid w:val="005B4160"/>
    <w:rsid w:val="006250EC"/>
    <w:rsid w:val="007300A6"/>
    <w:rsid w:val="007520AB"/>
    <w:rsid w:val="007C2CD9"/>
    <w:rsid w:val="007F29E7"/>
    <w:rsid w:val="00831225"/>
    <w:rsid w:val="008418CB"/>
    <w:rsid w:val="009A2593"/>
    <w:rsid w:val="009B5FCB"/>
    <w:rsid w:val="00A3675B"/>
    <w:rsid w:val="00A552C8"/>
    <w:rsid w:val="00AC3B16"/>
    <w:rsid w:val="00B3392B"/>
    <w:rsid w:val="00BA20DF"/>
    <w:rsid w:val="00BB056F"/>
    <w:rsid w:val="00C14600"/>
    <w:rsid w:val="00CF3E57"/>
    <w:rsid w:val="00D40D9C"/>
    <w:rsid w:val="00F105AE"/>
    <w:rsid w:val="00FD0BA3"/>
    <w:rsid w:val="00FE66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265E"/>
  <w15:chartTrackingRefBased/>
  <w15:docId w15:val="{9FE382C2-9CF9-4710-B3AD-120559BB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5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C5882"/>
    <w:rPr>
      <w:color w:val="0000FF"/>
      <w:u w:val="single"/>
    </w:rPr>
  </w:style>
  <w:style w:type="paragraph" w:styleId="ListParagraph">
    <w:name w:val="List Paragraph"/>
    <w:basedOn w:val="Normal"/>
    <w:uiPriority w:val="34"/>
    <w:qFormat/>
    <w:rsid w:val="000C5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vironment.gov.c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1462</TotalTime>
  <Pages>8</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Lagi Reupena</dc:creator>
  <cp:keywords/>
  <dc:description/>
  <cp:lastModifiedBy>Lagi Reupena</cp:lastModifiedBy>
  <cp:revision>13</cp:revision>
  <dcterms:created xsi:type="dcterms:W3CDTF">2020-07-21T20:46:00Z</dcterms:created>
  <dcterms:modified xsi:type="dcterms:W3CDTF">2020-07-27T21:11:00Z</dcterms:modified>
</cp:coreProperties>
</file>